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D1B" w:rsidRPr="00D63D1B" w:rsidRDefault="00D63D1B" w:rsidP="00D63D1B">
      <w:pPr>
        <w:autoSpaceDE w:val="0"/>
        <w:autoSpaceDN w:val="0"/>
        <w:spacing w:after="0" w:line="240" w:lineRule="auto"/>
        <w:jc w:val="both"/>
        <w:rPr>
          <w:rFonts w:ascii="Times New Roman" w:eastAsia="Times New Roman" w:hAnsi="Times New Roman" w:cs="Times New Roman"/>
          <w:sz w:val="16"/>
          <w:szCs w:val="16"/>
          <w:lang w:eastAsia="ru-RU"/>
        </w:rPr>
      </w:pPr>
    </w:p>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8"/>
          <w:szCs w:val="28"/>
        </w:rPr>
      </w:pPr>
      <w:bookmarkStart w:id="0" w:name="_GoBack"/>
      <w:bookmarkEnd w:id="0"/>
    </w:p>
    <w:p w:rsidR="00D63D1B" w:rsidRPr="00D63D1B" w:rsidRDefault="00D63D1B" w:rsidP="00D63D1B">
      <w:pPr>
        <w:widowControl w:val="0"/>
        <w:autoSpaceDE w:val="0"/>
        <w:autoSpaceDN w:val="0"/>
        <w:adjustRightInd w:val="0"/>
        <w:spacing w:after="0" w:line="240" w:lineRule="auto"/>
        <w:contextualSpacing/>
        <w:jc w:val="center"/>
        <w:outlineLvl w:val="1"/>
        <w:rPr>
          <w:rFonts w:ascii="Times New Roman" w:eastAsia="Calibri" w:hAnsi="Times New Roman" w:cs="Times New Roman"/>
          <w:sz w:val="28"/>
          <w:szCs w:val="28"/>
        </w:rPr>
      </w:pPr>
      <w:r w:rsidRPr="00D63D1B">
        <w:rPr>
          <w:rFonts w:ascii="Times New Roman" w:eastAsia="Calibri" w:hAnsi="Times New Roman" w:cs="Times New Roman"/>
          <w:sz w:val="28"/>
          <w:szCs w:val="28"/>
        </w:rPr>
        <w:t>Отчет Министерства культуры, туризма и архивного дела Республики Коми</w:t>
      </w:r>
    </w:p>
    <w:p w:rsidR="00D63D1B" w:rsidRPr="00D63D1B" w:rsidRDefault="00D63D1B" w:rsidP="00D63D1B">
      <w:pPr>
        <w:widowControl w:val="0"/>
        <w:autoSpaceDE w:val="0"/>
        <w:autoSpaceDN w:val="0"/>
        <w:adjustRightInd w:val="0"/>
        <w:spacing w:after="0" w:line="240" w:lineRule="auto"/>
        <w:contextualSpacing/>
        <w:jc w:val="center"/>
        <w:outlineLvl w:val="1"/>
        <w:rPr>
          <w:rFonts w:ascii="Times New Roman" w:eastAsia="Times New Roman" w:hAnsi="Times New Roman" w:cs="Times New Roman"/>
          <w:sz w:val="28"/>
          <w:szCs w:val="28"/>
          <w:lang w:eastAsia="ru-RU"/>
        </w:rPr>
      </w:pPr>
      <w:r w:rsidRPr="00D63D1B">
        <w:rPr>
          <w:rFonts w:ascii="Times New Roman" w:eastAsia="Calibri" w:hAnsi="Times New Roman" w:cs="Times New Roman"/>
          <w:sz w:val="28"/>
          <w:szCs w:val="28"/>
        </w:rPr>
        <w:t xml:space="preserve">по Плану мероприятий </w:t>
      </w:r>
      <w:r w:rsidRPr="00D63D1B">
        <w:rPr>
          <w:rFonts w:ascii="Times New Roman" w:eastAsia="Times New Roman" w:hAnsi="Times New Roman" w:cs="Times New Roman"/>
          <w:sz w:val="28"/>
          <w:szCs w:val="28"/>
          <w:lang w:eastAsia="ru-RU"/>
        </w:rPr>
        <w:t xml:space="preserve">("дорожная карта") "Изменения в отраслях социальной сферы, направленные на повышение эффективности сферы культуры" </w:t>
      </w:r>
    </w:p>
    <w:p w:rsidR="00D63D1B" w:rsidRPr="00D63D1B" w:rsidRDefault="00D63D1B" w:rsidP="00D63D1B">
      <w:pPr>
        <w:widowControl w:val="0"/>
        <w:autoSpaceDE w:val="0"/>
        <w:autoSpaceDN w:val="0"/>
        <w:adjustRightInd w:val="0"/>
        <w:spacing w:after="0" w:line="240" w:lineRule="auto"/>
        <w:contextualSpacing/>
        <w:jc w:val="center"/>
        <w:outlineLvl w:val="1"/>
        <w:rPr>
          <w:rFonts w:ascii="Times New Roman" w:eastAsia="Times New Roman" w:hAnsi="Times New Roman" w:cs="Times New Roman"/>
          <w:b/>
          <w:sz w:val="28"/>
          <w:szCs w:val="28"/>
          <w:lang w:eastAsia="ru-RU"/>
        </w:rPr>
      </w:pPr>
      <w:r w:rsidRPr="00D63D1B">
        <w:rPr>
          <w:rFonts w:ascii="Times New Roman" w:eastAsia="Times New Roman" w:hAnsi="Times New Roman" w:cs="Times New Roman"/>
          <w:b/>
          <w:sz w:val="28"/>
          <w:szCs w:val="28"/>
          <w:lang w:eastAsia="ru-RU"/>
        </w:rPr>
        <w:t xml:space="preserve">за 9 месяцев 2016 г. </w:t>
      </w:r>
    </w:p>
    <w:p w:rsidR="00D63D1B" w:rsidRPr="00D63D1B" w:rsidRDefault="00D63D1B" w:rsidP="00D63D1B">
      <w:pPr>
        <w:widowControl w:val="0"/>
        <w:autoSpaceDE w:val="0"/>
        <w:autoSpaceDN w:val="0"/>
        <w:adjustRightInd w:val="0"/>
        <w:spacing w:after="0" w:line="240" w:lineRule="auto"/>
        <w:contextualSpacing/>
        <w:jc w:val="center"/>
        <w:outlineLvl w:val="1"/>
        <w:rPr>
          <w:rFonts w:ascii="Times New Roman" w:eastAsia="Calibri" w:hAnsi="Times New Roman" w:cs="Times New Roman"/>
          <w:b/>
          <w:sz w:val="28"/>
          <w:szCs w:val="28"/>
        </w:rPr>
      </w:pPr>
    </w:p>
    <w:p w:rsidR="00D63D1B" w:rsidRPr="00D63D1B" w:rsidRDefault="00D63D1B" w:rsidP="00D63D1B">
      <w:pPr>
        <w:widowControl w:val="0"/>
        <w:autoSpaceDE w:val="0"/>
        <w:autoSpaceDN w:val="0"/>
        <w:adjustRightInd w:val="0"/>
        <w:spacing w:after="0" w:line="240" w:lineRule="auto"/>
        <w:contextualSpacing/>
        <w:jc w:val="center"/>
        <w:outlineLvl w:val="1"/>
        <w:rPr>
          <w:rFonts w:ascii="Times New Roman" w:eastAsia="Calibri" w:hAnsi="Times New Roman" w:cs="Times New Roman"/>
          <w:sz w:val="28"/>
          <w:szCs w:val="28"/>
        </w:rPr>
      </w:pPr>
      <w:r w:rsidRPr="00D63D1B">
        <w:rPr>
          <w:rFonts w:ascii="Times New Roman" w:eastAsia="Calibri" w:hAnsi="Times New Roman" w:cs="Times New Roman"/>
          <w:sz w:val="28"/>
          <w:szCs w:val="28"/>
        </w:rPr>
        <w:t>I. Достижение целевых показателей (индикаторов) развития сферы культуры</w:t>
      </w:r>
    </w:p>
    <w:p w:rsidR="00D63D1B" w:rsidRPr="00D63D1B" w:rsidRDefault="00D63D1B" w:rsidP="00D63D1B">
      <w:pPr>
        <w:widowControl w:val="0"/>
        <w:autoSpaceDE w:val="0"/>
        <w:autoSpaceDN w:val="0"/>
        <w:adjustRightInd w:val="0"/>
        <w:spacing w:after="0" w:line="240" w:lineRule="auto"/>
        <w:ind w:firstLine="284"/>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1) увеличение количества посещений театрально-концертных мероприятий (по сравнению с предыдущим годом)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54"/>
        <w:gridCol w:w="1438"/>
        <w:gridCol w:w="1776"/>
        <w:gridCol w:w="1940"/>
        <w:gridCol w:w="1754"/>
      </w:tblGrid>
      <w:tr w:rsidR="00D63D1B" w:rsidRPr="00D63D1B" w:rsidTr="00FA1622">
        <w:trPr>
          <w:trHeight w:val="379"/>
        </w:trPr>
        <w:tc>
          <w:tcPr>
            <w:tcW w:w="1201" w:type="dxa"/>
            <w:shd w:val="clear" w:color="auto" w:fill="auto"/>
          </w:tcPr>
          <w:p w:rsidR="00D63D1B" w:rsidRPr="00D63D1B" w:rsidRDefault="00D63D1B" w:rsidP="00D63D1B">
            <w:pPr>
              <w:widowControl w:val="0"/>
              <w:autoSpaceDE w:val="0"/>
              <w:autoSpaceDN w:val="0"/>
              <w:adjustRightInd w:val="0"/>
              <w:spacing w:after="0" w:line="240" w:lineRule="auto"/>
              <w:ind w:firstLine="33"/>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354" w:type="dxa"/>
            <w:shd w:val="clear" w:color="auto" w:fill="auto"/>
          </w:tcPr>
          <w:p w:rsidR="00D63D1B" w:rsidRPr="00D63D1B" w:rsidRDefault="00D63D1B" w:rsidP="00D63D1B">
            <w:pPr>
              <w:widowControl w:val="0"/>
              <w:autoSpaceDE w:val="0"/>
              <w:autoSpaceDN w:val="0"/>
              <w:adjustRightInd w:val="0"/>
              <w:spacing w:after="0" w:line="240" w:lineRule="auto"/>
              <w:ind w:hanging="60"/>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438"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776" w:type="dxa"/>
          </w:tcPr>
          <w:p w:rsidR="00D63D1B" w:rsidRPr="00D63D1B" w:rsidRDefault="00D63D1B" w:rsidP="00D63D1B">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940" w:type="dxa"/>
          </w:tcPr>
          <w:p w:rsidR="00D63D1B" w:rsidRPr="00D63D1B" w:rsidRDefault="00D63D1B" w:rsidP="00D63D1B">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754" w:type="dxa"/>
          </w:tcPr>
          <w:p w:rsidR="00D63D1B" w:rsidRPr="00D63D1B" w:rsidRDefault="00D63D1B" w:rsidP="00D63D1B">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w:t>
            </w:r>
          </w:p>
          <w:p w:rsidR="00D63D1B" w:rsidRPr="00D63D1B" w:rsidRDefault="00D63D1B" w:rsidP="00D63D1B">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(факт-прогноз)</w:t>
            </w:r>
          </w:p>
        </w:tc>
      </w:tr>
      <w:tr w:rsidR="00D63D1B" w:rsidRPr="00D63D1B" w:rsidTr="00FA1622">
        <w:tc>
          <w:tcPr>
            <w:tcW w:w="120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1,8</w:t>
            </w:r>
          </w:p>
        </w:tc>
        <w:tc>
          <w:tcPr>
            <w:tcW w:w="1354" w:type="dxa"/>
            <w:shd w:val="clear" w:color="auto" w:fill="auto"/>
          </w:tcPr>
          <w:p w:rsidR="00D63D1B" w:rsidRPr="00D63D1B" w:rsidRDefault="00D63D1B" w:rsidP="00D63D1B">
            <w:pPr>
              <w:widowControl w:val="0"/>
              <w:autoSpaceDE w:val="0"/>
              <w:autoSpaceDN w:val="0"/>
              <w:adjustRightInd w:val="0"/>
              <w:spacing w:after="0" w:line="240" w:lineRule="auto"/>
              <w:ind w:hanging="60"/>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w:t>
            </w:r>
          </w:p>
        </w:tc>
        <w:tc>
          <w:tcPr>
            <w:tcW w:w="1438"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2,9</w:t>
            </w:r>
          </w:p>
        </w:tc>
        <w:tc>
          <w:tcPr>
            <w:tcW w:w="1776" w:type="dxa"/>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2,7</w:t>
            </w:r>
          </w:p>
        </w:tc>
        <w:tc>
          <w:tcPr>
            <w:tcW w:w="1940"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3,2</w:t>
            </w:r>
          </w:p>
        </w:tc>
        <w:tc>
          <w:tcPr>
            <w:tcW w:w="1754"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3,2</w:t>
            </w:r>
          </w:p>
        </w:tc>
      </w:tr>
    </w:tbl>
    <w:p w:rsidR="00D63D1B" w:rsidRPr="00D63D1B" w:rsidRDefault="00D63D1B" w:rsidP="00D63D1B">
      <w:pPr>
        <w:widowControl w:val="0"/>
        <w:autoSpaceDE w:val="0"/>
        <w:autoSpaceDN w:val="0"/>
        <w:adjustRightInd w:val="0"/>
        <w:spacing w:after="0" w:line="240" w:lineRule="auto"/>
        <w:ind w:firstLine="284"/>
        <w:contextualSpacing/>
        <w:jc w:val="both"/>
        <w:rPr>
          <w:rFonts w:ascii="Times New Roman" w:eastAsia="Times New Roman" w:hAnsi="Times New Roman" w:cs="Times New Roman"/>
          <w:sz w:val="28"/>
          <w:szCs w:val="28"/>
          <w:lang w:eastAsia="ru-RU"/>
        </w:rPr>
      </w:pPr>
      <w:r w:rsidRPr="00D63D1B">
        <w:rPr>
          <w:rFonts w:ascii="Times New Roman" w:eastAsia="Calibri" w:hAnsi="Times New Roman" w:cs="Times New Roman"/>
          <w:sz w:val="28"/>
          <w:szCs w:val="28"/>
        </w:rPr>
        <w:t xml:space="preserve">2) </w:t>
      </w:r>
      <w:r w:rsidRPr="00D63D1B">
        <w:rPr>
          <w:rFonts w:ascii="Times New Roman" w:eastAsia="Times New Roman" w:hAnsi="Times New Roman" w:cs="Times New Roman"/>
          <w:sz w:val="28"/>
          <w:szCs w:val="28"/>
          <w:lang w:eastAsia="ru-RU"/>
        </w:rPr>
        <w:t>увеличение количества библиографических записей общедоступных библиотек Республики Коми, в том числе включенных в сводный электронный каталог библиотек России (по сравнению с предыдущим годом)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1322"/>
        <w:gridCol w:w="1421"/>
        <w:gridCol w:w="1776"/>
        <w:gridCol w:w="1973"/>
        <w:gridCol w:w="1748"/>
      </w:tblGrid>
      <w:tr w:rsidR="00D63D1B" w:rsidRPr="00D63D1B" w:rsidTr="00FA1622">
        <w:tc>
          <w:tcPr>
            <w:tcW w:w="1223"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322"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776"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973" w:type="dxa"/>
          </w:tcPr>
          <w:p w:rsidR="00D63D1B" w:rsidRPr="00D63D1B" w:rsidRDefault="00D63D1B" w:rsidP="00D63D1B">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748"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223"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13</w:t>
            </w:r>
          </w:p>
        </w:tc>
        <w:tc>
          <w:tcPr>
            <w:tcW w:w="1322"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13,5</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14</w:t>
            </w:r>
          </w:p>
        </w:tc>
        <w:tc>
          <w:tcPr>
            <w:tcW w:w="1776" w:type="dxa"/>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14,5</w:t>
            </w:r>
          </w:p>
        </w:tc>
        <w:tc>
          <w:tcPr>
            <w:tcW w:w="1973"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15</w:t>
            </w:r>
          </w:p>
        </w:tc>
        <w:tc>
          <w:tcPr>
            <w:tcW w:w="1748"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15</w:t>
            </w:r>
          </w:p>
        </w:tc>
      </w:tr>
    </w:tbl>
    <w:p w:rsidR="00D63D1B" w:rsidRPr="00D63D1B" w:rsidRDefault="00D63D1B" w:rsidP="00D63D1B">
      <w:pPr>
        <w:widowControl w:val="0"/>
        <w:autoSpaceDE w:val="0"/>
        <w:autoSpaceDN w:val="0"/>
        <w:adjustRightInd w:val="0"/>
        <w:spacing w:after="0" w:line="240" w:lineRule="auto"/>
        <w:ind w:firstLine="284"/>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3) увеличение доли объектов культурного наследия, информация о которых внесена в электронную базу данных единого государственного реестра объектов культурного наследия (памятников истории и культуры) народов Российской Федерации, в общем количестве объектов культурного наследия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439"/>
        <w:gridCol w:w="1428"/>
        <w:gridCol w:w="1729"/>
        <w:gridCol w:w="1765"/>
        <w:gridCol w:w="1984"/>
      </w:tblGrid>
      <w:tr w:rsidR="00D63D1B" w:rsidRPr="00D63D1B" w:rsidTr="00FA1622">
        <w:tc>
          <w:tcPr>
            <w:tcW w:w="1118"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43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428"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729"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2015 год</w:t>
            </w:r>
          </w:p>
        </w:tc>
        <w:tc>
          <w:tcPr>
            <w:tcW w:w="1765" w:type="dxa"/>
          </w:tcPr>
          <w:p w:rsidR="00D63D1B" w:rsidRPr="00D63D1B" w:rsidRDefault="00D63D1B" w:rsidP="00D63D1B">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984"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118"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0</w:t>
            </w:r>
          </w:p>
        </w:tc>
        <w:tc>
          <w:tcPr>
            <w:tcW w:w="143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6</w:t>
            </w:r>
          </w:p>
        </w:tc>
        <w:tc>
          <w:tcPr>
            <w:tcW w:w="1428"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28</w:t>
            </w:r>
          </w:p>
        </w:tc>
        <w:tc>
          <w:tcPr>
            <w:tcW w:w="1729"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33</w:t>
            </w:r>
          </w:p>
        </w:tc>
        <w:tc>
          <w:tcPr>
            <w:tcW w:w="1765"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32</w:t>
            </w:r>
          </w:p>
        </w:tc>
        <w:tc>
          <w:tcPr>
            <w:tcW w:w="1984"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51</w:t>
            </w:r>
          </w:p>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4) увеличение доли представленных (во всех формах) зрителю музейных предметов в общем количестве музейных предметов основного фонда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421"/>
        <w:gridCol w:w="1421"/>
        <w:gridCol w:w="1775"/>
        <w:gridCol w:w="1973"/>
        <w:gridCol w:w="1748"/>
      </w:tblGrid>
      <w:tr w:rsidR="00D63D1B" w:rsidRPr="00D63D1B" w:rsidTr="00FA1622">
        <w:tc>
          <w:tcPr>
            <w:tcW w:w="1125"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775"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973"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748"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125" w:type="dxa"/>
            <w:shd w:val="clear" w:color="auto" w:fill="auto"/>
          </w:tcPr>
          <w:p w:rsidR="00D63D1B" w:rsidRPr="00D63D1B" w:rsidRDefault="00D63D1B" w:rsidP="00D63D1B">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23</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24</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26</w:t>
            </w:r>
          </w:p>
        </w:tc>
        <w:tc>
          <w:tcPr>
            <w:tcW w:w="1775" w:type="dxa"/>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28</w:t>
            </w:r>
          </w:p>
        </w:tc>
        <w:tc>
          <w:tcPr>
            <w:tcW w:w="1973"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31</w:t>
            </w:r>
          </w:p>
        </w:tc>
        <w:tc>
          <w:tcPr>
            <w:tcW w:w="1748"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31</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5) увеличение посещаемости музейных учреждений (посещений на 1 жителя в год):</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421"/>
        <w:gridCol w:w="1421"/>
        <w:gridCol w:w="1775"/>
        <w:gridCol w:w="1973"/>
        <w:gridCol w:w="1748"/>
      </w:tblGrid>
      <w:tr w:rsidR="00D63D1B" w:rsidRPr="00D63D1B" w:rsidTr="00FA1622">
        <w:tc>
          <w:tcPr>
            <w:tcW w:w="1125"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775"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973"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748"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125"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0,4</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0,4</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0,42</w:t>
            </w:r>
          </w:p>
        </w:tc>
        <w:tc>
          <w:tcPr>
            <w:tcW w:w="1775" w:type="dxa"/>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0,44</w:t>
            </w:r>
          </w:p>
        </w:tc>
        <w:tc>
          <w:tcPr>
            <w:tcW w:w="1973"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0,45</w:t>
            </w:r>
          </w:p>
        </w:tc>
        <w:tc>
          <w:tcPr>
            <w:tcW w:w="1748"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highlight w:val="red"/>
              </w:rPr>
            </w:pPr>
            <w:r w:rsidRPr="00D63D1B">
              <w:rPr>
                <w:rFonts w:ascii="Times New Roman" w:eastAsia="Calibri" w:hAnsi="Times New Roman" w:cs="Times New Roman"/>
                <w:sz w:val="28"/>
                <w:szCs w:val="28"/>
              </w:rPr>
              <w:t>0,45</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6) увеличение численности участников клубных формирований культурно-досуговых учреждений (по сравнению с предыдущим годом)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429"/>
        <w:gridCol w:w="1429"/>
        <w:gridCol w:w="1754"/>
        <w:gridCol w:w="1954"/>
        <w:gridCol w:w="1767"/>
      </w:tblGrid>
      <w:tr w:rsidR="00D63D1B" w:rsidRPr="00D63D1B" w:rsidTr="00FA1622">
        <w:tc>
          <w:tcPr>
            <w:tcW w:w="1130"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429"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2013 год </w:t>
            </w:r>
          </w:p>
        </w:tc>
        <w:tc>
          <w:tcPr>
            <w:tcW w:w="1429"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2014 год </w:t>
            </w:r>
          </w:p>
        </w:tc>
        <w:tc>
          <w:tcPr>
            <w:tcW w:w="1754"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954"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767"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w:t>
            </w:r>
            <w:r w:rsidRPr="00D63D1B">
              <w:rPr>
                <w:rFonts w:ascii="Times New Roman" w:eastAsia="Calibri" w:hAnsi="Times New Roman" w:cs="Times New Roman"/>
                <w:sz w:val="28"/>
                <w:szCs w:val="28"/>
              </w:rPr>
              <w:lastRenderedPageBreak/>
              <w:t>прогноз)</w:t>
            </w:r>
          </w:p>
        </w:tc>
      </w:tr>
      <w:tr w:rsidR="00D63D1B" w:rsidRPr="00D63D1B" w:rsidTr="00FA1622">
        <w:tc>
          <w:tcPr>
            <w:tcW w:w="1130" w:type="dxa"/>
            <w:shd w:val="clear" w:color="auto" w:fill="auto"/>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lastRenderedPageBreak/>
              <w:t>3</w:t>
            </w:r>
          </w:p>
        </w:tc>
        <w:tc>
          <w:tcPr>
            <w:tcW w:w="1429" w:type="dxa"/>
            <w:shd w:val="clear" w:color="auto" w:fill="auto"/>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3,2</w:t>
            </w:r>
          </w:p>
        </w:tc>
        <w:tc>
          <w:tcPr>
            <w:tcW w:w="1429" w:type="dxa"/>
            <w:shd w:val="clear" w:color="auto" w:fill="auto"/>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3,5</w:t>
            </w:r>
          </w:p>
        </w:tc>
        <w:tc>
          <w:tcPr>
            <w:tcW w:w="1754" w:type="dxa"/>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4,0</w:t>
            </w:r>
          </w:p>
        </w:tc>
        <w:tc>
          <w:tcPr>
            <w:tcW w:w="1954"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4,5</w:t>
            </w:r>
          </w:p>
        </w:tc>
        <w:tc>
          <w:tcPr>
            <w:tcW w:w="1767"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4,5</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7) повышение уровня удовлетворенности граждан Республики Коми качеством предоставления государственных и муниципальных услуг в сфере культуры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328"/>
        <w:gridCol w:w="1523"/>
        <w:gridCol w:w="1748"/>
        <w:gridCol w:w="1980"/>
        <w:gridCol w:w="1758"/>
      </w:tblGrid>
      <w:tr w:rsidR="00D63D1B" w:rsidRPr="00D63D1B" w:rsidTr="00FA1622">
        <w:tc>
          <w:tcPr>
            <w:tcW w:w="1126"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328" w:type="dxa"/>
            <w:shd w:val="clear" w:color="auto" w:fill="auto"/>
          </w:tcPr>
          <w:p w:rsidR="00D63D1B" w:rsidRPr="00D63D1B" w:rsidRDefault="00D63D1B" w:rsidP="00D63D1B">
            <w:pPr>
              <w:widowControl w:val="0"/>
              <w:autoSpaceDE w:val="0"/>
              <w:autoSpaceDN w:val="0"/>
              <w:adjustRightInd w:val="0"/>
              <w:spacing w:after="0" w:line="240" w:lineRule="auto"/>
              <w:ind w:firstLine="284"/>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2013 год </w:t>
            </w:r>
          </w:p>
        </w:tc>
        <w:tc>
          <w:tcPr>
            <w:tcW w:w="1523"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748"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980"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758"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126"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70</w:t>
            </w:r>
          </w:p>
        </w:tc>
        <w:tc>
          <w:tcPr>
            <w:tcW w:w="1328" w:type="dxa"/>
            <w:shd w:val="clear" w:color="auto" w:fill="auto"/>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75</w:t>
            </w:r>
          </w:p>
        </w:tc>
        <w:tc>
          <w:tcPr>
            <w:tcW w:w="1523"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74</w:t>
            </w:r>
          </w:p>
        </w:tc>
        <w:tc>
          <w:tcPr>
            <w:tcW w:w="1748" w:type="dxa"/>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78</w:t>
            </w:r>
          </w:p>
        </w:tc>
        <w:tc>
          <w:tcPr>
            <w:tcW w:w="1980"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83</w:t>
            </w:r>
          </w:p>
        </w:tc>
        <w:tc>
          <w:tcPr>
            <w:tcW w:w="1758"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83</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8) увеличение доли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1415"/>
        <w:gridCol w:w="1496"/>
        <w:gridCol w:w="1709"/>
        <w:gridCol w:w="1965"/>
        <w:gridCol w:w="1735"/>
      </w:tblGrid>
      <w:tr w:rsidR="00D63D1B" w:rsidRPr="00D63D1B" w:rsidTr="00FA1622">
        <w:tc>
          <w:tcPr>
            <w:tcW w:w="1143"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415" w:type="dxa"/>
            <w:shd w:val="clear" w:color="auto" w:fill="auto"/>
          </w:tcPr>
          <w:p w:rsidR="00D63D1B" w:rsidRPr="00D63D1B" w:rsidRDefault="00D63D1B" w:rsidP="00D63D1B">
            <w:pPr>
              <w:widowControl w:val="0"/>
              <w:autoSpaceDE w:val="0"/>
              <w:autoSpaceDN w:val="0"/>
              <w:adjustRightInd w:val="0"/>
              <w:spacing w:after="0" w:line="240" w:lineRule="auto"/>
              <w:ind w:firstLine="284"/>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2013 год </w:t>
            </w:r>
          </w:p>
        </w:tc>
        <w:tc>
          <w:tcPr>
            <w:tcW w:w="1496"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2014 год </w:t>
            </w:r>
          </w:p>
        </w:tc>
        <w:tc>
          <w:tcPr>
            <w:tcW w:w="1709"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965"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735"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143"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71,35</w:t>
            </w:r>
          </w:p>
        </w:tc>
        <w:tc>
          <w:tcPr>
            <w:tcW w:w="1415" w:type="dxa"/>
            <w:shd w:val="clear" w:color="auto" w:fill="auto"/>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73,3</w:t>
            </w:r>
          </w:p>
        </w:tc>
        <w:tc>
          <w:tcPr>
            <w:tcW w:w="1496"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75,25</w:t>
            </w:r>
          </w:p>
        </w:tc>
        <w:tc>
          <w:tcPr>
            <w:tcW w:w="1709"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77,2</w:t>
            </w:r>
          </w:p>
        </w:tc>
        <w:tc>
          <w:tcPr>
            <w:tcW w:w="1965"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78,15</w:t>
            </w:r>
          </w:p>
        </w:tc>
        <w:tc>
          <w:tcPr>
            <w:tcW w:w="1735"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78,42</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9) увеличение доли публичных библиотек, подключенных к сети «Интернет», в общем количестве библиотек Республики Коми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429"/>
        <w:gridCol w:w="1529"/>
        <w:gridCol w:w="1654"/>
        <w:gridCol w:w="1954"/>
        <w:gridCol w:w="1767"/>
      </w:tblGrid>
      <w:tr w:rsidR="00D63D1B" w:rsidRPr="00D63D1B" w:rsidTr="00FA1622">
        <w:tc>
          <w:tcPr>
            <w:tcW w:w="1130" w:type="dxa"/>
            <w:shd w:val="clear" w:color="auto" w:fill="auto"/>
          </w:tcPr>
          <w:p w:rsidR="00D63D1B" w:rsidRPr="00D63D1B" w:rsidRDefault="00D63D1B" w:rsidP="00D63D1B">
            <w:pPr>
              <w:widowControl w:val="0"/>
              <w:autoSpaceDE w:val="0"/>
              <w:autoSpaceDN w:val="0"/>
              <w:adjustRightInd w:val="0"/>
              <w:spacing w:after="0" w:line="240" w:lineRule="auto"/>
              <w:ind w:firstLine="33"/>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42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52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654"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954"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767"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130"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27,0</w:t>
            </w:r>
          </w:p>
        </w:tc>
        <w:tc>
          <w:tcPr>
            <w:tcW w:w="142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36,7</w:t>
            </w:r>
          </w:p>
        </w:tc>
        <w:tc>
          <w:tcPr>
            <w:tcW w:w="152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45,8</w:t>
            </w:r>
          </w:p>
        </w:tc>
        <w:tc>
          <w:tcPr>
            <w:tcW w:w="1654" w:type="dxa"/>
          </w:tcPr>
          <w:p w:rsidR="00D63D1B" w:rsidRPr="00D63D1B" w:rsidRDefault="00D63D1B" w:rsidP="00D63D1B">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54,9</w:t>
            </w:r>
          </w:p>
        </w:tc>
        <w:tc>
          <w:tcPr>
            <w:tcW w:w="1954"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64</w:t>
            </w:r>
          </w:p>
        </w:tc>
        <w:tc>
          <w:tcPr>
            <w:tcW w:w="1767"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64</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10) увеличение доли музеев, имеющих сайт в сети «Интернет», в общем количестве музеев Республики Коми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421"/>
        <w:gridCol w:w="1519"/>
        <w:gridCol w:w="1677"/>
        <w:gridCol w:w="1748"/>
        <w:gridCol w:w="1973"/>
      </w:tblGrid>
      <w:tr w:rsidR="00D63D1B" w:rsidRPr="00D63D1B" w:rsidTr="00FA1622">
        <w:tc>
          <w:tcPr>
            <w:tcW w:w="1125"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519" w:type="dxa"/>
            <w:shd w:val="clear" w:color="auto" w:fill="auto"/>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677"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748"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973"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125"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30</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40</w:t>
            </w:r>
          </w:p>
        </w:tc>
        <w:tc>
          <w:tcPr>
            <w:tcW w:w="1519" w:type="dxa"/>
            <w:shd w:val="clear" w:color="auto" w:fill="auto"/>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50</w:t>
            </w:r>
          </w:p>
        </w:tc>
        <w:tc>
          <w:tcPr>
            <w:tcW w:w="1677" w:type="dxa"/>
          </w:tcPr>
          <w:p w:rsidR="00D63D1B" w:rsidRPr="00D63D1B" w:rsidRDefault="00D63D1B" w:rsidP="00D63D1B">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60</w:t>
            </w:r>
          </w:p>
        </w:tc>
        <w:tc>
          <w:tcPr>
            <w:tcW w:w="1748"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70</w:t>
            </w:r>
          </w:p>
        </w:tc>
        <w:tc>
          <w:tcPr>
            <w:tcW w:w="1973"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70</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11) увеличение доли театров, имеющих сайт в сети «Интернет», в общем количестве театров Республики Коми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421"/>
        <w:gridCol w:w="1519"/>
        <w:gridCol w:w="1677"/>
        <w:gridCol w:w="1748"/>
        <w:gridCol w:w="1973"/>
      </w:tblGrid>
      <w:tr w:rsidR="00D63D1B" w:rsidRPr="00D63D1B" w:rsidTr="00FA1622">
        <w:tc>
          <w:tcPr>
            <w:tcW w:w="1125"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51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677"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748"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973"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125"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80,0</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100</w:t>
            </w:r>
          </w:p>
        </w:tc>
        <w:tc>
          <w:tcPr>
            <w:tcW w:w="151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100</w:t>
            </w:r>
          </w:p>
        </w:tc>
        <w:tc>
          <w:tcPr>
            <w:tcW w:w="1677" w:type="dxa"/>
          </w:tcPr>
          <w:p w:rsidR="00D63D1B" w:rsidRPr="00D63D1B" w:rsidRDefault="00D63D1B" w:rsidP="00D63D1B">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100</w:t>
            </w:r>
          </w:p>
        </w:tc>
        <w:tc>
          <w:tcPr>
            <w:tcW w:w="1748"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100</w:t>
            </w:r>
          </w:p>
        </w:tc>
        <w:tc>
          <w:tcPr>
            <w:tcW w:w="1973"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100</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12) увеличение средств республиканского бюджета Республики Коми, выделяемых ежегодно, для грантовой поддержки творческих проектов общереспубликанского значения в области культуры и искусства, стимулирования творческой деятельности деятелей культуры и искусства Республики Коми (гранты Главы Республики Коми, иные формы дополнительной государственной поддержки) (в тыс. рублей):</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450"/>
        <w:gridCol w:w="1546"/>
        <w:gridCol w:w="1643"/>
        <w:gridCol w:w="1999"/>
        <w:gridCol w:w="1710"/>
      </w:tblGrid>
      <w:tr w:rsidR="00D63D1B" w:rsidRPr="00D63D1B" w:rsidTr="00FA1622">
        <w:tc>
          <w:tcPr>
            <w:tcW w:w="1115"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450"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546"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643"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999"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710"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115"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9500</w:t>
            </w:r>
          </w:p>
        </w:tc>
        <w:tc>
          <w:tcPr>
            <w:tcW w:w="1450"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13500</w:t>
            </w:r>
          </w:p>
        </w:tc>
        <w:tc>
          <w:tcPr>
            <w:tcW w:w="1546"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14175</w:t>
            </w:r>
          </w:p>
        </w:tc>
        <w:tc>
          <w:tcPr>
            <w:tcW w:w="1643"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11968,5</w:t>
            </w:r>
          </w:p>
        </w:tc>
        <w:tc>
          <w:tcPr>
            <w:tcW w:w="1999"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11800</w:t>
            </w:r>
          </w:p>
        </w:tc>
        <w:tc>
          <w:tcPr>
            <w:tcW w:w="1710"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11800</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13) увеличение количества межрегиональных и международных выставочных проектов, осуществляемых в Республике Коми (процентов по отношению к 2012 году):</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428"/>
        <w:gridCol w:w="1528"/>
        <w:gridCol w:w="1629"/>
        <w:gridCol w:w="1765"/>
        <w:gridCol w:w="1985"/>
      </w:tblGrid>
      <w:tr w:rsidR="00D63D1B" w:rsidRPr="00D63D1B" w:rsidTr="00FA1622">
        <w:tc>
          <w:tcPr>
            <w:tcW w:w="1128"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lastRenderedPageBreak/>
              <w:t>2012 год</w:t>
            </w:r>
          </w:p>
        </w:tc>
        <w:tc>
          <w:tcPr>
            <w:tcW w:w="1428"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528"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62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2015 год</w:t>
            </w:r>
          </w:p>
        </w:tc>
        <w:tc>
          <w:tcPr>
            <w:tcW w:w="1765"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985"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128" w:type="dxa"/>
            <w:shd w:val="clear" w:color="auto" w:fill="auto"/>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w:t>
            </w:r>
          </w:p>
        </w:tc>
        <w:tc>
          <w:tcPr>
            <w:tcW w:w="1428"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w:t>
            </w:r>
          </w:p>
        </w:tc>
        <w:tc>
          <w:tcPr>
            <w:tcW w:w="1528"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50</w:t>
            </w:r>
          </w:p>
        </w:tc>
        <w:tc>
          <w:tcPr>
            <w:tcW w:w="162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w:t>
            </w:r>
          </w:p>
        </w:tc>
        <w:tc>
          <w:tcPr>
            <w:tcW w:w="1765"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w:t>
            </w:r>
          </w:p>
        </w:tc>
        <w:tc>
          <w:tcPr>
            <w:tcW w:w="1985"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w:t>
            </w:r>
          </w:p>
        </w:tc>
      </w:tr>
    </w:tbl>
    <w:p w:rsidR="00D63D1B" w:rsidRPr="00D63D1B" w:rsidRDefault="00D63D1B" w:rsidP="00D63D1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63D1B">
        <w:rPr>
          <w:rFonts w:ascii="Times New Roman" w:eastAsia="Calibri" w:hAnsi="Times New Roman" w:cs="Times New Roman"/>
          <w:sz w:val="28"/>
          <w:szCs w:val="28"/>
        </w:rPr>
        <w:t xml:space="preserve">14) </w:t>
      </w:r>
      <w:r w:rsidRPr="00D63D1B">
        <w:rPr>
          <w:rFonts w:ascii="Times New Roman" w:eastAsia="Times New Roman" w:hAnsi="Times New Roman" w:cs="Times New Roman"/>
          <w:sz w:val="28"/>
          <w:szCs w:val="28"/>
          <w:lang w:eastAsia="ru-RU"/>
        </w:rPr>
        <w:t>увеличение средств республиканского бюджета Республики Коми, выделяемых в качестве премий для выдающихся деятелей культуры и искусства и молодых талантливых авторов (тыс. рублей)</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421"/>
        <w:gridCol w:w="1519"/>
        <w:gridCol w:w="1677"/>
        <w:gridCol w:w="1748"/>
        <w:gridCol w:w="1973"/>
      </w:tblGrid>
      <w:tr w:rsidR="00D63D1B" w:rsidRPr="00D63D1B" w:rsidTr="00FA1622">
        <w:tc>
          <w:tcPr>
            <w:tcW w:w="1125"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519"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677"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748"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973"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125"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230</w:t>
            </w:r>
          </w:p>
        </w:tc>
        <w:tc>
          <w:tcPr>
            <w:tcW w:w="1421"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240</w:t>
            </w:r>
          </w:p>
        </w:tc>
        <w:tc>
          <w:tcPr>
            <w:tcW w:w="1519"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330</w:t>
            </w:r>
          </w:p>
        </w:tc>
        <w:tc>
          <w:tcPr>
            <w:tcW w:w="1677"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305</w:t>
            </w:r>
          </w:p>
        </w:tc>
        <w:tc>
          <w:tcPr>
            <w:tcW w:w="1748"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330</w:t>
            </w:r>
          </w:p>
        </w:tc>
        <w:tc>
          <w:tcPr>
            <w:tcW w:w="1973"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331,5</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15) увеличение доли детей, привлекаемых к участию в творческих мероприятиях, в общем числе детей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405"/>
        <w:gridCol w:w="1500"/>
        <w:gridCol w:w="1659"/>
        <w:gridCol w:w="1709"/>
        <w:gridCol w:w="1947"/>
      </w:tblGrid>
      <w:tr w:rsidR="00D63D1B" w:rsidRPr="00D63D1B" w:rsidTr="00FA1622">
        <w:tc>
          <w:tcPr>
            <w:tcW w:w="1243"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2012год</w:t>
            </w:r>
          </w:p>
        </w:tc>
        <w:tc>
          <w:tcPr>
            <w:tcW w:w="1405"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500"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65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709"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947" w:type="dxa"/>
          </w:tcPr>
          <w:p w:rsidR="00D63D1B" w:rsidRPr="00D63D1B" w:rsidRDefault="00D63D1B" w:rsidP="00D63D1B">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(факт-прогноз)</w:t>
            </w:r>
          </w:p>
        </w:tc>
      </w:tr>
      <w:tr w:rsidR="00D63D1B" w:rsidRPr="00D63D1B" w:rsidTr="00FA1622">
        <w:tc>
          <w:tcPr>
            <w:tcW w:w="1243" w:type="dxa"/>
            <w:shd w:val="clear" w:color="auto" w:fill="auto"/>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5</w:t>
            </w:r>
          </w:p>
        </w:tc>
        <w:tc>
          <w:tcPr>
            <w:tcW w:w="1405"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5,5</w:t>
            </w:r>
          </w:p>
        </w:tc>
        <w:tc>
          <w:tcPr>
            <w:tcW w:w="1500"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6</w:t>
            </w:r>
          </w:p>
        </w:tc>
        <w:tc>
          <w:tcPr>
            <w:tcW w:w="1659"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6,5</w:t>
            </w:r>
          </w:p>
        </w:tc>
        <w:tc>
          <w:tcPr>
            <w:tcW w:w="1709"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w:t>
            </w:r>
          </w:p>
        </w:tc>
        <w:tc>
          <w:tcPr>
            <w:tcW w:w="1947"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w:t>
            </w:r>
          </w:p>
        </w:tc>
      </w:tr>
    </w:tbl>
    <w:p w:rsidR="00D63D1B" w:rsidRPr="00D63D1B" w:rsidRDefault="00D63D1B" w:rsidP="00D63D1B">
      <w:pPr>
        <w:widowControl w:val="0"/>
        <w:autoSpaceDE w:val="0"/>
        <w:autoSpaceDN w:val="0"/>
        <w:adjustRightInd w:val="0"/>
        <w:spacing w:after="0" w:line="240" w:lineRule="auto"/>
        <w:contextualSpacing/>
        <w:jc w:val="center"/>
        <w:outlineLvl w:val="1"/>
        <w:rPr>
          <w:rFonts w:ascii="Times New Roman" w:eastAsia="Calibri" w:hAnsi="Times New Roman" w:cs="Times New Roman"/>
          <w:sz w:val="28"/>
          <w:szCs w:val="28"/>
        </w:rPr>
      </w:pPr>
    </w:p>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p>
    <w:p w:rsidR="00D63D1B" w:rsidRPr="00D63D1B" w:rsidRDefault="00D63D1B" w:rsidP="00D63D1B">
      <w:pPr>
        <w:widowControl w:val="0"/>
        <w:autoSpaceDE w:val="0"/>
        <w:autoSpaceDN w:val="0"/>
        <w:adjustRightInd w:val="0"/>
        <w:spacing w:after="0" w:line="240" w:lineRule="auto"/>
        <w:contextualSpacing/>
        <w:jc w:val="center"/>
        <w:outlineLvl w:val="1"/>
        <w:rPr>
          <w:rFonts w:ascii="Times New Roman" w:eastAsia="Calibri" w:hAnsi="Times New Roman" w:cs="Times New Roman"/>
          <w:sz w:val="28"/>
          <w:szCs w:val="28"/>
        </w:rPr>
      </w:pPr>
      <w:r w:rsidRPr="00D63D1B">
        <w:rPr>
          <w:rFonts w:ascii="Times New Roman" w:eastAsia="Calibri" w:hAnsi="Times New Roman" w:cs="Times New Roman"/>
          <w:sz w:val="28"/>
          <w:szCs w:val="28"/>
        </w:rPr>
        <w:t>II. Мероприятия по совершенствованию оплаты труда</w:t>
      </w:r>
    </w:p>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работников учреждений культуры</w:t>
      </w:r>
    </w:p>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 Показатели (индикаторы), характеризующие эффективность мероприятий по совершенствованию оплаты труда работников учреждений культуры:</w:t>
      </w:r>
    </w:p>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1) динамика примерных (индикативных) значений соотношения средней заработной платы работников учреждений культуры, повышение оплаты труда которых </w:t>
      </w:r>
      <w:r w:rsidRPr="00D63D1B">
        <w:rPr>
          <w:rFonts w:ascii="Times New Roman" w:eastAsia="Calibri" w:hAnsi="Times New Roman" w:cs="Times New Roman"/>
          <w:color w:val="000000"/>
          <w:sz w:val="28"/>
          <w:szCs w:val="28"/>
        </w:rPr>
        <w:t xml:space="preserve">предусмотрено </w:t>
      </w:r>
      <w:hyperlink r:id="rId6" w:history="1">
        <w:r w:rsidRPr="00D63D1B">
          <w:rPr>
            <w:rFonts w:ascii="Times New Roman" w:eastAsia="Calibri" w:hAnsi="Times New Roman" w:cs="Times New Roman"/>
            <w:color w:val="000000"/>
            <w:sz w:val="28"/>
            <w:szCs w:val="28"/>
          </w:rPr>
          <w:t>Указом</w:t>
        </w:r>
      </w:hyperlink>
      <w:r w:rsidRPr="00D63D1B">
        <w:rPr>
          <w:rFonts w:ascii="Times New Roman" w:eastAsia="Calibri" w:hAnsi="Times New Roman" w:cs="Times New Roman"/>
          <w:color w:val="000000"/>
          <w:sz w:val="28"/>
          <w:szCs w:val="28"/>
        </w:rPr>
        <w:t xml:space="preserve"> Президента </w:t>
      </w:r>
      <w:r w:rsidRPr="00D63D1B">
        <w:rPr>
          <w:rFonts w:ascii="Times New Roman" w:eastAsia="Calibri" w:hAnsi="Times New Roman" w:cs="Times New Roman"/>
          <w:sz w:val="28"/>
          <w:szCs w:val="28"/>
        </w:rPr>
        <w:t>Российской Федерации от 7 мая 2012 г. № 597 «О мероприятиях по реализации государственной социальной политики», и средней заработной платы в Республике Коми (процентов):</w:t>
      </w:r>
    </w:p>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p>
    <w:tbl>
      <w:tblPr>
        <w:tblW w:w="93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927"/>
        <w:gridCol w:w="1685"/>
        <w:gridCol w:w="2250"/>
        <w:gridCol w:w="2030"/>
      </w:tblGrid>
      <w:tr w:rsidR="00D63D1B" w:rsidRPr="00D63D1B" w:rsidTr="00FA1622">
        <w:tc>
          <w:tcPr>
            <w:tcW w:w="1429" w:type="dxa"/>
            <w:shd w:val="clear" w:color="auto" w:fill="auto"/>
          </w:tcPr>
          <w:p w:rsidR="00D63D1B" w:rsidRPr="00D63D1B" w:rsidRDefault="00D63D1B" w:rsidP="00D63D1B">
            <w:pPr>
              <w:widowControl w:val="0"/>
              <w:autoSpaceDE w:val="0"/>
              <w:autoSpaceDN w:val="0"/>
              <w:adjustRightInd w:val="0"/>
              <w:spacing w:after="0" w:line="240" w:lineRule="auto"/>
              <w:ind w:firstLine="540"/>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2013 год</w:t>
            </w:r>
          </w:p>
        </w:tc>
        <w:tc>
          <w:tcPr>
            <w:tcW w:w="1927" w:type="dxa"/>
            <w:shd w:val="clear" w:color="auto" w:fill="auto"/>
          </w:tcPr>
          <w:p w:rsidR="00D63D1B" w:rsidRPr="00D63D1B" w:rsidRDefault="00D63D1B" w:rsidP="00D63D1B">
            <w:pPr>
              <w:widowControl w:val="0"/>
              <w:autoSpaceDE w:val="0"/>
              <w:autoSpaceDN w:val="0"/>
              <w:adjustRightInd w:val="0"/>
              <w:spacing w:after="0" w:line="240" w:lineRule="auto"/>
              <w:ind w:firstLine="540"/>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685" w:type="dxa"/>
          </w:tcPr>
          <w:p w:rsidR="00D63D1B" w:rsidRPr="00D63D1B" w:rsidRDefault="00D63D1B" w:rsidP="00D63D1B">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2250"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2030"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 - прогноз)</w:t>
            </w:r>
          </w:p>
        </w:tc>
      </w:tr>
      <w:tr w:rsidR="00D63D1B" w:rsidRPr="00D63D1B" w:rsidTr="00FA1622">
        <w:tc>
          <w:tcPr>
            <w:tcW w:w="1429" w:type="dxa"/>
            <w:shd w:val="clear" w:color="auto" w:fill="auto"/>
          </w:tcPr>
          <w:p w:rsidR="00D63D1B" w:rsidRPr="00D63D1B" w:rsidRDefault="00D63D1B" w:rsidP="00D63D1B">
            <w:pPr>
              <w:widowControl w:val="0"/>
              <w:autoSpaceDE w:val="0"/>
              <w:autoSpaceDN w:val="0"/>
              <w:adjustRightInd w:val="0"/>
              <w:spacing w:after="0" w:line="240" w:lineRule="auto"/>
              <w:ind w:firstLine="540"/>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60,5</w:t>
            </w:r>
          </w:p>
        </w:tc>
        <w:tc>
          <w:tcPr>
            <w:tcW w:w="1927" w:type="dxa"/>
            <w:shd w:val="clear" w:color="auto" w:fill="auto"/>
          </w:tcPr>
          <w:p w:rsidR="00D63D1B" w:rsidRPr="00D63D1B" w:rsidRDefault="00D63D1B" w:rsidP="00D63D1B">
            <w:pPr>
              <w:widowControl w:val="0"/>
              <w:autoSpaceDE w:val="0"/>
              <w:autoSpaceDN w:val="0"/>
              <w:adjustRightInd w:val="0"/>
              <w:spacing w:after="0" w:line="240" w:lineRule="auto"/>
              <w:ind w:firstLine="540"/>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70,1</w:t>
            </w:r>
          </w:p>
        </w:tc>
        <w:tc>
          <w:tcPr>
            <w:tcW w:w="1685" w:type="dxa"/>
          </w:tcPr>
          <w:p w:rsidR="00D63D1B" w:rsidRPr="00D63D1B" w:rsidRDefault="00D63D1B" w:rsidP="00D63D1B">
            <w:pPr>
              <w:widowControl w:val="0"/>
              <w:autoSpaceDE w:val="0"/>
              <w:autoSpaceDN w:val="0"/>
              <w:adjustRightInd w:val="0"/>
              <w:spacing w:after="0" w:line="240" w:lineRule="auto"/>
              <w:ind w:firstLine="540"/>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71,9</w:t>
            </w:r>
          </w:p>
        </w:tc>
        <w:tc>
          <w:tcPr>
            <w:tcW w:w="2250" w:type="dxa"/>
          </w:tcPr>
          <w:p w:rsidR="00D63D1B" w:rsidRPr="00D63D1B" w:rsidRDefault="00D63D1B" w:rsidP="00D63D1B">
            <w:pPr>
              <w:widowControl w:val="0"/>
              <w:autoSpaceDE w:val="0"/>
              <w:autoSpaceDN w:val="0"/>
              <w:adjustRightInd w:val="0"/>
              <w:spacing w:after="0" w:line="240" w:lineRule="auto"/>
              <w:ind w:firstLine="540"/>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68,1</w:t>
            </w:r>
          </w:p>
        </w:tc>
        <w:tc>
          <w:tcPr>
            <w:tcW w:w="2030" w:type="dxa"/>
          </w:tcPr>
          <w:p w:rsidR="00D63D1B" w:rsidRPr="00D63D1B" w:rsidRDefault="00D63D1B" w:rsidP="00D63D1B">
            <w:pPr>
              <w:widowControl w:val="0"/>
              <w:autoSpaceDE w:val="0"/>
              <w:autoSpaceDN w:val="0"/>
              <w:adjustRightInd w:val="0"/>
              <w:spacing w:after="0" w:line="240" w:lineRule="auto"/>
              <w:ind w:firstLine="540"/>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76,2</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p>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D63D1B">
        <w:rPr>
          <w:rFonts w:ascii="Times New Roman" w:eastAsia="Calibri" w:hAnsi="Times New Roman" w:cs="Times New Roman"/>
          <w:sz w:val="28"/>
          <w:szCs w:val="28"/>
        </w:rPr>
        <w:t>2) численность работников учреждений сферы культуры и искусства Республики Коми, в т.ч. государственных (тыс. человек):</w:t>
      </w:r>
    </w:p>
    <w:p w:rsidR="00D63D1B" w:rsidRPr="00D63D1B" w:rsidRDefault="00D63D1B" w:rsidP="00D63D1B">
      <w:pPr>
        <w:widowControl w:val="0"/>
        <w:autoSpaceDE w:val="0"/>
        <w:autoSpaceDN w:val="0"/>
        <w:adjustRightInd w:val="0"/>
        <w:spacing w:after="0" w:line="240" w:lineRule="auto"/>
        <w:ind w:firstLine="540"/>
        <w:contextualSpacing/>
        <w:rPr>
          <w:rFonts w:ascii="Times New Roman" w:eastAsia="Calibri" w:hAnsi="Times New Roman" w:cs="Times New Roman"/>
          <w:sz w:val="28"/>
          <w:szCs w:val="28"/>
        </w:rPr>
      </w:pPr>
    </w:p>
    <w:tbl>
      <w:tblPr>
        <w:tblW w:w="94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1559"/>
        <w:gridCol w:w="1559"/>
        <w:gridCol w:w="1755"/>
        <w:gridCol w:w="1701"/>
      </w:tblGrid>
      <w:tr w:rsidR="00D63D1B" w:rsidRPr="00D63D1B" w:rsidTr="00FA1622">
        <w:trPr>
          <w:trHeight w:val="424"/>
        </w:trPr>
        <w:tc>
          <w:tcPr>
            <w:tcW w:w="1417" w:type="dxa"/>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D63D1B">
              <w:rPr>
                <w:rFonts w:ascii="Times New Roman" w:eastAsia="Calibri" w:hAnsi="Times New Roman" w:cs="Times New Roman"/>
                <w:sz w:val="28"/>
                <w:szCs w:val="28"/>
              </w:rPr>
              <w:t>2012 год</w:t>
            </w:r>
          </w:p>
        </w:tc>
        <w:tc>
          <w:tcPr>
            <w:tcW w:w="1418"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2013 год </w:t>
            </w:r>
          </w:p>
        </w:tc>
        <w:tc>
          <w:tcPr>
            <w:tcW w:w="1559"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2014 год</w:t>
            </w:r>
          </w:p>
        </w:tc>
        <w:tc>
          <w:tcPr>
            <w:tcW w:w="1559" w:type="dxa"/>
          </w:tcPr>
          <w:p w:rsidR="00D63D1B" w:rsidRPr="00D63D1B" w:rsidRDefault="00D63D1B" w:rsidP="00D63D1B">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 xml:space="preserve">2015 год </w:t>
            </w:r>
          </w:p>
        </w:tc>
        <w:tc>
          <w:tcPr>
            <w:tcW w:w="1755" w:type="dxa"/>
            <w:shd w:val="clear" w:color="auto" w:fill="auto"/>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(план)</w:t>
            </w:r>
          </w:p>
        </w:tc>
        <w:tc>
          <w:tcPr>
            <w:tcW w:w="1701" w:type="dxa"/>
          </w:tcPr>
          <w:p w:rsidR="00D63D1B" w:rsidRPr="00D63D1B" w:rsidRDefault="00D63D1B" w:rsidP="00D63D1B">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2016 год (факт - прогноз)</w:t>
            </w:r>
          </w:p>
        </w:tc>
      </w:tr>
      <w:tr w:rsidR="00D63D1B" w:rsidRPr="00D63D1B" w:rsidTr="00FA1622">
        <w:trPr>
          <w:trHeight w:val="333"/>
        </w:trPr>
        <w:tc>
          <w:tcPr>
            <w:tcW w:w="1417"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5,2</w:t>
            </w:r>
          </w:p>
        </w:tc>
        <w:tc>
          <w:tcPr>
            <w:tcW w:w="1418"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5,0</w:t>
            </w:r>
          </w:p>
        </w:tc>
        <w:tc>
          <w:tcPr>
            <w:tcW w:w="1559"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4,1</w:t>
            </w:r>
          </w:p>
        </w:tc>
        <w:tc>
          <w:tcPr>
            <w:tcW w:w="1559"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4,1</w:t>
            </w:r>
          </w:p>
        </w:tc>
        <w:tc>
          <w:tcPr>
            <w:tcW w:w="1755" w:type="dxa"/>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4,2</w:t>
            </w:r>
          </w:p>
        </w:tc>
        <w:tc>
          <w:tcPr>
            <w:tcW w:w="1701" w:type="dxa"/>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D63D1B">
              <w:rPr>
                <w:rFonts w:ascii="Times New Roman" w:eastAsia="Calibri" w:hAnsi="Times New Roman" w:cs="Times New Roman"/>
                <w:sz w:val="28"/>
                <w:szCs w:val="28"/>
              </w:rPr>
              <w:t>4,1</w:t>
            </w:r>
          </w:p>
        </w:tc>
      </w:tr>
    </w:tbl>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p>
    <w:p w:rsidR="00D63D1B" w:rsidRPr="00D63D1B" w:rsidRDefault="00D63D1B" w:rsidP="00D63D1B">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sectPr w:rsidR="00D63D1B" w:rsidRPr="00D63D1B" w:rsidSect="0098645D">
          <w:footerReference w:type="default" r:id="rId7"/>
          <w:pgSz w:w="11906" w:h="16838"/>
          <w:pgMar w:top="426" w:right="849" w:bottom="0" w:left="1418" w:header="708" w:footer="708" w:gutter="0"/>
          <w:cols w:space="708"/>
          <w:docGrid w:linePitch="360"/>
        </w:sectPr>
      </w:pPr>
    </w:p>
    <w:p w:rsidR="00D63D1B" w:rsidRPr="00D63D1B" w:rsidRDefault="00D63D1B" w:rsidP="00D63D1B">
      <w:pPr>
        <w:widowControl w:val="0"/>
        <w:autoSpaceDE w:val="0"/>
        <w:autoSpaceDN w:val="0"/>
        <w:adjustRightInd w:val="0"/>
        <w:spacing w:after="0" w:line="240" w:lineRule="auto"/>
        <w:contextualSpacing/>
        <w:jc w:val="center"/>
        <w:outlineLvl w:val="1"/>
        <w:rPr>
          <w:rFonts w:ascii="Times New Roman" w:eastAsia="Calibri" w:hAnsi="Times New Roman" w:cs="Times New Roman"/>
          <w:sz w:val="24"/>
          <w:szCs w:val="24"/>
        </w:rPr>
      </w:pPr>
      <w:r w:rsidRPr="00D63D1B">
        <w:rPr>
          <w:rFonts w:ascii="Times New Roman" w:eastAsia="Calibri" w:hAnsi="Times New Roman" w:cs="Times New Roman"/>
          <w:sz w:val="24"/>
          <w:szCs w:val="24"/>
          <w:lang w:val="en-US"/>
        </w:rPr>
        <w:lastRenderedPageBreak/>
        <w:t>III</w:t>
      </w:r>
      <w:r w:rsidRPr="00D63D1B">
        <w:rPr>
          <w:rFonts w:ascii="Times New Roman" w:eastAsia="Calibri" w:hAnsi="Times New Roman" w:cs="Times New Roman"/>
          <w:sz w:val="24"/>
          <w:szCs w:val="24"/>
        </w:rPr>
        <w:t>. Основные мероприятия, направленные на повышение эффективности и качества предоставляемых услуг в сфере культуры, связанные с переходом на эффективный контракт</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926"/>
        <w:gridCol w:w="7938"/>
      </w:tblGrid>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D63D1B">
              <w:rPr>
                <w:rFonts w:ascii="Times New Roman" w:eastAsia="Calibri" w:hAnsi="Times New Roman" w:cs="Times New Roman"/>
                <w:sz w:val="24"/>
                <w:szCs w:val="24"/>
              </w:rPr>
              <w:t>№ п/п</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D63D1B">
              <w:rPr>
                <w:rFonts w:ascii="Times New Roman" w:eastAsia="Calibri" w:hAnsi="Times New Roman" w:cs="Times New Roman"/>
                <w:sz w:val="24"/>
                <w:szCs w:val="24"/>
              </w:rPr>
              <w:t>Основные мероприятия</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Результат </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adjustRightInd w:val="0"/>
              <w:spacing w:after="0" w:line="240" w:lineRule="auto"/>
              <w:ind w:left="47" w:firstLine="493"/>
              <w:contextualSpacing/>
              <w:jc w:val="both"/>
              <w:rPr>
                <w:rFonts w:ascii="Times New Roman" w:eastAsia="Times New Roman" w:hAnsi="Times New Roman" w:cs="Times New Roman"/>
                <w:sz w:val="24"/>
                <w:szCs w:val="24"/>
                <w:lang w:eastAsia="ru-RU"/>
              </w:rPr>
            </w:pP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ind w:firstLine="425"/>
              <w:contextualSpacing/>
              <w:jc w:val="both"/>
              <w:rPr>
                <w:rFonts w:ascii="Times New Roman" w:eastAsia="Calibri" w:hAnsi="Times New Roman" w:cs="Times New Roman"/>
                <w:sz w:val="24"/>
                <w:szCs w:val="24"/>
              </w:rPr>
            </w:pP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rPr>
              <w:t>2</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highlight w:val="green"/>
                <w:lang w:eastAsia="ru-RU"/>
              </w:rPr>
            </w:pPr>
            <w:r w:rsidRPr="00D63D1B">
              <w:rPr>
                <w:rFonts w:ascii="Times New Roman" w:eastAsia="Times New Roman" w:hAnsi="Times New Roman" w:cs="Times New Roman"/>
                <w:color w:val="000000"/>
                <w:sz w:val="24"/>
                <w:szCs w:val="24"/>
                <w:lang w:eastAsia="ru-RU"/>
              </w:rPr>
              <w:t>Корректировка показателей эффективности деятельности государственных учреждений и их руководителей, разработка показателей эффективности деятельности работников государственных учреждений в соответствии с методическими рекомендациями Министерства культуры Российской Федерации.  Оказание методической и консультационной помощи органам местного самоуправления по разработке показателей эффективности деятельности работников</w:t>
            </w:r>
          </w:p>
        </w:tc>
        <w:tc>
          <w:tcPr>
            <w:tcW w:w="7938" w:type="dxa"/>
            <w:tcBorders>
              <w:left w:val="single" w:sz="4" w:space="0" w:color="auto"/>
              <w:bottom w:val="single" w:sz="4" w:space="0" w:color="auto"/>
              <w:right w:val="single" w:sz="4" w:space="0" w:color="auto"/>
            </w:tcBorders>
            <w:shd w:val="clear" w:color="auto" w:fill="FFFFFF"/>
            <w:hideMark/>
          </w:tcPr>
          <w:p w:rsidR="00D63D1B" w:rsidRPr="00D63D1B" w:rsidRDefault="00D63D1B" w:rsidP="00D63D1B">
            <w:pPr>
              <w:widowControl w:val="0"/>
              <w:autoSpaceDE w:val="0"/>
              <w:autoSpaceDN w:val="0"/>
              <w:adjustRightInd w:val="0"/>
              <w:spacing w:after="0" w:line="240" w:lineRule="auto"/>
              <w:ind w:left="34" w:firstLine="425"/>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rPr>
              <w:t>Выполнено:</w:t>
            </w:r>
          </w:p>
          <w:p w:rsidR="00D63D1B" w:rsidRPr="00D63D1B" w:rsidRDefault="00D63D1B" w:rsidP="00D63D1B">
            <w:pPr>
              <w:numPr>
                <w:ilvl w:val="0"/>
                <w:numId w:val="12"/>
              </w:numPr>
              <w:tabs>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rPr>
              <w:t>На основании приказа Минкультуры России от 28.06.2013 № 920:</w:t>
            </w:r>
          </w:p>
          <w:p w:rsidR="00D63D1B" w:rsidRPr="00D63D1B" w:rsidRDefault="00D63D1B" w:rsidP="00D63D1B">
            <w:pPr>
              <w:tabs>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D63D1B">
              <w:rPr>
                <w:rFonts w:ascii="Times New Roman" w:eastAsia="Times New Roman" w:hAnsi="Times New Roman" w:cs="Times New Roman"/>
                <w:color w:val="000000"/>
                <w:sz w:val="24"/>
                <w:szCs w:val="24"/>
                <w:lang w:eastAsia="ru-RU"/>
              </w:rPr>
              <w:t>разработаны целевые показатели эффективности работы ГАУ РК «Финно-угорский этнокультурный парк» и его руководителя, государственных архивных учреждений;</w:t>
            </w:r>
          </w:p>
          <w:p w:rsidR="00D63D1B" w:rsidRPr="00D63D1B" w:rsidRDefault="00D63D1B" w:rsidP="00D63D1B">
            <w:pPr>
              <w:numPr>
                <w:ilvl w:val="0"/>
                <w:numId w:val="12"/>
              </w:numPr>
              <w:tabs>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rPr>
              <w:t>Актуализированы целевые показатели эффективности работы государственных учреждений культуры и искусства и их руководителей (приказ Министерства культуры Республики Коми № 565-од от 27.11.2013 г. «О внесении изменений в приказ Министерства культуры РК от 29.11.2012 г. № 637-од «Об утверждении целевых показателей эффективности работы государственных учреждений культуры и искусства Республики Коми и их руководителей»;</w:t>
            </w:r>
            <w:r w:rsidRPr="00D63D1B">
              <w:rPr>
                <w:rFonts w:ascii="Times New Roman" w:eastAsia="Times New Roman" w:hAnsi="Times New Roman" w:cs="Times New Roman"/>
                <w:color w:val="000000"/>
                <w:sz w:val="24"/>
                <w:szCs w:val="24"/>
                <w:lang w:eastAsia="ru-RU"/>
              </w:rPr>
              <w:t xml:space="preserve"> приказ </w:t>
            </w:r>
            <w:r w:rsidRPr="00D63D1B">
              <w:rPr>
                <w:rFonts w:ascii="Times New Roman" w:eastAsia="Calibri" w:hAnsi="Times New Roman" w:cs="Times New Roman"/>
                <w:color w:val="000000"/>
                <w:sz w:val="24"/>
                <w:szCs w:val="24"/>
              </w:rPr>
              <w:t xml:space="preserve">Министерства культуры Республики Коми </w:t>
            </w:r>
            <w:r w:rsidRPr="00D63D1B">
              <w:rPr>
                <w:rFonts w:ascii="Times New Roman" w:eastAsia="Times New Roman" w:hAnsi="Times New Roman" w:cs="Times New Roman"/>
                <w:color w:val="000000"/>
                <w:sz w:val="24"/>
                <w:szCs w:val="24"/>
                <w:lang w:eastAsia="ru-RU"/>
              </w:rPr>
              <w:t>№ 245 – од от 08.05.2014 г. «О внесении изменений в некоторые приказы Министерства культуры Республики Коми», приказ Министерства национальной политики Республики Коми от 30.09.2013 г. № 54-од ГБУ РК «Финно-угорский культурный центр РК»; приказ от 16.09.2013г. № 25-од ГБУ РК «Центр «Наследие»  им. П. Сорокина» «О показателях эффективности деятельности работников»</w:t>
            </w:r>
            <w:r w:rsidRPr="00D63D1B">
              <w:rPr>
                <w:rFonts w:ascii="Times New Roman" w:eastAsia="Calibri" w:hAnsi="Times New Roman" w:cs="Times New Roman"/>
                <w:color w:val="000000"/>
                <w:sz w:val="24"/>
                <w:szCs w:val="24"/>
              </w:rPr>
              <w:t>);</w:t>
            </w:r>
          </w:p>
          <w:p w:rsidR="00D63D1B" w:rsidRPr="00D63D1B" w:rsidRDefault="00D63D1B" w:rsidP="00D63D1B">
            <w:pPr>
              <w:numPr>
                <w:ilvl w:val="0"/>
                <w:numId w:val="12"/>
              </w:numPr>
              <w:tabs>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rPr>
              <w:t>Принят приказ Министерства культуры Республики Коми от 30.09.2013 г. № 464-од «Об утверждении примерных показателей эффективности деятельности работников государственных учреждений культуры и искусства Республики Коми», который доведен до руководителей государственных учреждений культуры и искусства РК (далее – государственные учреждения) и в качестве методической помощи до органов управления культурой МО. В государственных учреждениях актуализированы показатели эффективности деятельности работников.</w:t>
            </w:r>
          </w:p>
          <w:p w:rsidR="00D63D1B" w:rsidRPr="00D63D1B" w:rsidRDefault="00D63D1B" w:rsidP="00D63D1B">
            <w:pPr>
              <w:numPr>
                <w:ilvl w:val="0"/>
                <w:numId w:val="12"/>
              </w:numPr>
              <w:tabs>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rPr>
              <w:t xml:space="preserve">Проведена работа по анализу показателей </w:t>
            </w:r>
            <w:r w:rsidRPr="00D63D1B">
              <w:rPr>
                <w:rFonts w:ascii="Times New Roman" w:eastAsia="Times New Roman" w:hAnsi="Times New Roman" w:cs="Times New Roman"/>
                <w:color w:val="000000"/>
                <w:sz w:val="24"/>
                <w:szCs w:val="24"/>
                <w:lang w:eastAsia="ru-RU"/>
              </w:rPr>
              <w:t xml:space="preserve">эффективности </w:t>
            </w:r>
            <w:r w:rsidRPr="00D63D1B">
              <w:rPr>
                <w:rFonts w:ascii="Times New Roman" w:eastAsia="Times New Roman" w:hAnsi="Times New Roman" w:cs="Times New Roman"/>
                <w:color w:val="000000"/>
                <w:sz w:val="24"/>
                <w:szCs w:val="24"/>
                <w:lang w:eastAsia="ru-RU"/>
              </w:rPr>
              <w:lastRenderedPageBreak/>
              <w:t>деятельности государственных учреждений и их руководителей, показателей эффективности деятельности работников государственных учреждений с учетом Методических рекомендаций по взаимоувязке системы отраслевых показателей эффективности деятельности в сфере культуры от федерального уровня до конкретного учреждения и работника (письмо Минкультуры России от 05.08.2014 г. № 166-01-39/04НМ).</w:t>
            </w:r>
          </w:p>
          <w:p w:rsidR="00D63D1B" w:rsidRPr="00D63D1B" w:rsidRDefault="00D63D1B" w:rsidP="00D63D1B">
            <w:pPr>
              <w:tabs>
                <w:tab w:val="left" w:pos="743"/>
              </w:tabs>
              <w:spacing w:after="0" w:line="240" w:lineRule="auto"/>
              <w:ind w:left="34" w:firstLine="425"/>
              <w:contextualSpacing/>
              <w:jc w:val="both"/>
              <w:rPr>
                <w:rFonts w:ascii="Times New Roman" w:eastAsia="Calibri" w:hAnsi="Times New Roman" w:cs="Times New Roman"/>
                <w:color w:val="000000"/>
                <w:sz w:val="24"/>
                <w:szCs w:val="24"/>
              </w:rPr>
            </w:pPr>
            <w:r w:rsidRPr="00D63D1B">
              <w:rPr>
                <w:rFonts w:ascii="Times New Roman" w:eastAsia="Times New Roman" w:hAnsi="Times New Roman" w:cs="Times New Roman"/>
                <w:color w:val="000000"/>
                <w:sz w:val="24"/>
                <w:szCs w:val="24"/>
                <w:lang w:eastAsia="ru-RU"/>
              </w:rPr>
              <w:t>По итогам анализа проведена работа по корректировке показателей в некоторых государственных учреждениях.</w:t>
            </w:r>
          </w:p>
          <w:p w:rsidR="00D63D1B" w:rsidRPr="00D63D1B" w:rsidRDefault="00D63D1B" w:rsidP="00D63D1B">
            <w:pPr>
              <w:numPr>
                <w:ilvl w:val="0"/>
                <w:numId w:val="12"/>
              </w:numPr>
              <w:tabs>
                <w:tab w:val="left" w:pos="176"/>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rPr>
              <w:t xml:space="preserve"> Разъяснительная работа в форме рабочих встреч, устных консультаций ведется постоянно. </w:t>
            </w:r>
          </w:p>
          <w:p w:rsidR="00D63D1B" w:rsidRPr="00D63D1B" w:rsidRDefault="00D63D1B" w:rsidP="00D63D1B">
            <w:pPr>
              <w:widowControl w:val="0"/>
              <w:tabs>
                <w:tab w:val="left" w:pos="743"/>
              </w:tabs>
              <w:autoSpaceDE w:val="0"/>
              <w:autoSpaceDN w:val="0"/>
              <w:adjustRightInd w:val="0"/>
              <w:spacing w:after="0" w:line="240" w:lineRule="auto"/>
              <w:ind w:left="34" w:firstLine="425"/>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rPr>
              <w:t>На официальном сайте министерства создан информационный раздел по вопросам внедрения эффективного контракта и внедрения кадровых технологий.</w:t>
            </w:r>
          </w:p>
          <w:p w:rsidR="00D63D1B" w:rsidRPr="00D63D1B" w:rsidRDefault="00D63D1B" w:rsidP="00D63D1B">
            <w:pPr>
              <w:widowControl w:val="0"/>
              <w:tabs>
                <w:tab w:val="left" w:pos="743"/>
              </w:tabs>
              <w:autoSpaceDE w:val="0"/>
              <w:autoSpaceDN w:val="0"/>
              <w:adjustRightInd w:val="0"/>
              <w:spacing w:after="0" w:line="240" w:lineRule="auto"/>
              <w:ind w:left="34" w:firstLine="425"/>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rPr>
              <w:t>В ходе реализации эффективных контрактов проводился анализ действенности показателей и по результатам осуществлялась их корректировка.</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3</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Проведение мероприятий в отрасли  по   возможному привлечению на повышение заработной   платы    не менее    одной     трети средств,  получаемых  за счет   реорганизации неэффективных учреждений, а  также  по возможному привлечению средств  от   приносящей доход деятельности (включая мероприятия по максимальному использованию закрепленных площадей и имущества; по расширению перечня платных услуг; по повышению доступности информации об услугах учреждений культуры)     </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djustRightInd w:val="0"/>
              <w:spacing w:after="0" w:line="240" w:lineRule="auto"/>
              <w:ind w:firstLine="444"/>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Выполняется.</w:t>
            </w:r>
          </w:p>
          <w:p w:rsidR="00D63D1B" w:rsidRPr="00D63D1B" w:rsidRDefault="00D63D1B" w:rsidP="00D63D1B">
            <w:pPr>
              <w:spacing w:after="0" w:line="240" w:lineRule="auto"/>
              <w:ind w:firstLine="459"/>
              <w:contextualSpacing/>
              <w:jc w:val="both"/>
              <w:rPr>
                <w:rFonts w:ascii="Times New Roman" w:eastAsia="Calibri" w:hAnsi="Times New Roman" w:cs="Times New Roman"/>
                <w:color w:val="000000"/>
                <w:sz w:val="24"/>
                <w:szCs w:val="24"/>
                <w:lang w:eastAsia="ru-RU"/>
              </w:rPr>
            </w:pPr>
            <w:r w:rsidRPr="00D63D1B">
              <w:rPr>
                <w:rFonts w:ascii="Times New Roman" w:eastAsia="Calibri" w:hAnsi="Times New Roman" w:cs="Times New Roman"/>
                <w:color w:val="000000"/>
                <w:sz w:val="24"/>
                <w:szCs w:val="24"/>
                <w:lang w:eastAsia="ru-RU"/>
              </w:rPr>
              <w:t xml:space="preserve">Выполнение показателя обусловлено проведением опережающими темпами оптимизации численности работников учреждений культуры в 2013-2015 гг. </w:t>
            </w:r>
          </w:p>
          <w:p w:rsidR="00D63D1B" w:rsidRPr="00D63D1B" w:rsidRDefault="00D63D1B" w:rsidP="00D63D1B">
            <w:pPr>
              <w:spacing w:after="0" w:line="240" w:lineRule="auto"/>
              <w:ind w:firstLine="459"/>
              <w:contextualSpacing/>
              <w:jc w:val="both"/>
              <w:rPr>
                <w:rFonts w:ascii="Times New Roman" w:eastAsia="Calibri" w:hAnsi="Times New Roman" w:cs="Times New Roman"/>
                <w:color w:val="000000"/>
                <w:sz w:val="24"/>
                <w:szCs w:val="24"/>
                <w:lang w:eastAsia="ru-RU"/>
              </w:rPr>
            </w:pPr>
            <w:r w:rsidRPr="00D63D1B">
              <w:rPr>
                <w:rFonts w:ascii="Times New Roman" w:eastAsia="Calibri" w:hAnsi="Times New Roman" w:cs="Times New Roman"/>
                <w:color w:val="000000"/>
                <w:sz w:val="24"/>
                <w:szCs w:val="24"/>
                <w:lang w:eastAsia="ru-RU"/>
              </w:rPr>
              <w:t>В 2016 г. продолжается работа в рамках эффективного расходования бюджетных средств, роста средней заработной платы работников учреждений культуры в связи с привлечением внебюджетных средств и направления средств от оптимизации на оплату труда, в том числе полученных</w:t>
            </w:r>
            <w:r w:rsidRPr="00D63D1B">
              <w:rPr>
                <w:rFonts w:ascii="Times New Roman" w:eastAsia="Times New Roman" w:hAnsi="Times New Roman" w:cs="Times New Roman"/>
                <w:sz w:val="24"/>
                <w:szCs w:val="24"/>
                <w:lang w:eastAsia="ru-RU"/>
              </w:rPr>
              <w:t xml:space="preserve"> от мероприятий с использованием закрепленных за учреждениями площадей и имущества, от расширения перечня платных услуг</w:t>
            </w:r>
            <w:r w:rsidRPr="00D63D1B">
              <w:rPr>
                <w:rFonts w:ascii="Times New Roman" w:eastAsia="Calibri" w:hAnsi="Times New Roman" w:cs="Times New Roman"/>
                <w:color w:val="000000"/>
                <w:sz w:val="24"/>
                <w:szCs w:val="24"/>
                <w:lang w:eastAsia="ru-RU"/>
              </w:rPr>
              <w:t>.</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4</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Осуществление мероприятий по внедрению утвержденных типовых отраслевых норм труда и формирование штатной численности работников учреждений культуры по видам учреждений на основе методических рекомендаций Министерства культуры России с учетом необходимости </w:t>
            </w:r>
            <w:r w:rsidRPr="00D63D1B">
              <w:rPr>
                <w:rFonts w:ascii="Times New Roman" w:eastAsia="Times New Roman" w:hAnsi="Times New Roman" w:cs="Times New Roman"/>
                <w:sz w:val="24"/>
                <w:szCs w:val="24"/>
                <w:lang w:eastAsia="ru-RU"/>
              </w:rPr>
              <w:lastRenderedPageBreak/>
              <w:t>качественного оказания государственных муниципальных услуг (выполнения работ)</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lastRenderedPageBreak/>
              <w:t>Выполняется. Ведется работа по внедрению норм, установленных приказами Минкультуры России:</w:t>
            </w:r>
          </w:p>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от 30 декабря 2014 г. № 2478 «Об утверждении типовых отраслевых норм труда на работы, выполняемые в зоопарках, фильмофондах, музеях и других организациях музейного типа»;</w:t>
            </w:r>
          </w:p>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lastRenderedPageBreak/>
              <w:t xml:space="preserve"> от 30.12.2014г. № 2477 "Об утверждении типовых отраслевых норм труда на работы, выполняемые в библиотеках";</w:t>
            </w:r>
          </w:p>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от 30.12.2015 N 3448 «Об утверждении типовых норм труда, выполняемых в культурно-досуговых учреждениях и других организациях культурно-досугового типа»; </w:t>
            </w:r>
          </w:p>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от 30.12.2014г. № 2479 "Об утверждении Методических рекомендаций по формированию штатной численности государственных (муниципальных) учреждений культуры (библиотек, фильмофондов, зоопарков, музеев и других организаций музейного типа) с учетом отраслевой специфики".</w:t>
            </w:r>
          </w:p>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Учреждениями проведен анализ утвержденных на федеральном уровне типовых норм труда и соотнесение их с фактическими организационно-техническими условиями выполнения технологических (трудовых) процессов в учреждениях. В ряде учреждений принято решение о применении в учреждении типовых отраслевых и межотраслевых норм труда. В некоторых учреждениях проводится работа о разработке местных норм труда путем коррекции типовых норм.</w:t>
            </w:r>
          </w:p>
        </w:tc>
      </w:tr>
      <w:tr w:rsidR="00D63D1B" w:rsidRPr="00D63D1B" w:rsidTr="00FA1622">
        <w:trPr>
          <w:trHeight w:val="325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5</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Осуществление мероприятий по внедрению систем нормирования труда в государственных и муниципальных учреждениях культуры Республики Коми с учетом типовых (межотраслевых) норм труда, методических рекомендаций, утвержденных приказом Министерства труда и социальной защиты Российской Федерации от 30 сентября 2013 г. № 504 «Об утверждении методических рекомендаций по разработке систем нормирования труда в государственных (муниципальных) учреждениях»</w:t>
            </w:r>
          </w:p>
          <w:p w:rsidR="00D63D1B" w:rsidRPr="00D63D1B" w:rsidRDefault="00D63D1B" w:rsidP="00D63D1B">
            <w:pPr>
              <w:autoSpaceDE w:val="0"/>
              <w:autoSpaceDN w:val="0"/>
              <w:spacing w:after="0" w:line="240" w:lineRule="auto"/>
              <w:contextualSpacing/>
              <w:rPr>
                <w:rFonts w:ascii="Times New Roman" w:eastAsia="Times New Roman" w:hAnsi="Times New Roman" w:cs="Times New Roman"/>
                <w:sz w:val="24"/>
                <w:szCs w:val="24"/>
                <w:lang w:eastAsia="ru-RU"/>
              </w:rPr>
            </w:pP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autoSpaceDE w:val="0"/>
              <w:autoSpaceDN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Выполняется.</w:t>
            </w:r>
          </w:p>
          <w:p w:rsidR="00D63D1B" w:rsidRPr="00D63D1B" w:rsidRDefault="00D63D1B" w:rsidP="00D63D1B">
            <w:pPr>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В соответствии с приказом  Минтруда России от 30.09.2013 № 504 "Об утверждении методических рекомендаций для государственных (муниципальных) учреждений по разработке систем нормирования труда" Министерством  разработаны и утверждены методические рекомендации </w:t>
            </w:r>
            <w:r w:rsidRPr="00D63D1B">
              <w:rPr>
                <w:rFonts w:ascii="Times New Roman" w:eastAsia="Calibri" w:hAnsi="Times New Roman" w:cs="Times New Roman"/>
                <w:sz w:val="24"/>
                <w:szCs w:val="24"/>
              </w:rPr>
              <w:t>по организации работы по разработке систем нормирования труда в государственных учреждениях культуры и искусства в Республике Коми (приказ от 8 апреля 2014 г. № 179-од). В</w:t>
            </w:r>
            <w:r w:rsidRPr="00D63D1B">
              <w:rPr>
                <w:rFonts w:ascii="Times New Roman" w:eastAsia="Times New Roman" w:hAnsi="Times New Roman" w:cs="Times New Roman"/>
                <w:sz w:val="24"/>
                <w:szCs w:val="24"/>
                <w:lang w:eastAsia="ru-RU"/>
              </w:rPr>
              <w:t xml:space="preserve"> государственных и муниципальных учреждениях в сфере культуры и искусства  проведена работа по разработке и утверждению Положений о системе нормирования труда в учреждении. </w:t>
            </w:r>
          </w:p>
          <w:p w:rsidR="00D63D1B" w:rsidRPr="00D63D1B" w:rsidRDefault="00D63D1B" w:rsidP="00D63D1B">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Ведется работа по внедрению норм, установленных приказами Минкультуры России:</w:t>
            </w:r>
          </w:p>
          <w:p w:rsidR="00D63D1B" w:rsidRPr="00D63D1B" w:rsidRDefault="00D63D1B" w:rsidP="00D63D1B">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от 30 декабря 2014 г. № 2478 «Об утверждении типовых отраслевых норм труда на работы, выполняемые в зоопарках, фильмофондах, музеях и других организациях музейного типа»;</w:t>
            </w:r>
          </w:p>
          <w:p w:rsidR="00D63D1B" w:rsidRPr="00D63D1B" w:rsidRDefault="00D63D1B" w:rsidP="00D63D1B">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lastRenderedPageBreak/>
              <w:t xml:space="preserve"> от 30.12.2014г. № 2477 "Об утверждении типовых отраслевых норм труда на работы, выполняемые в библиотеках";</w:t>
            </w:r>
          </w:p>
          <w:p w:rsidR="00D63D1B" w:rsidRPr="00D63D1B" w:rsidRDefault="00D63D1B" w:rsidP="00D63D1B">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от 30.12.2015 N 3448 «Об утверждении типовых норм труда, выполняемых в культурно-досуговых учреждениях и других организациях культурно-досугового типа»; </w:t>
            </w:r>
          </w:p>
          <w:p w:rsidR="00D63D1B" w:rsidRPr="00D63D1B" w:rsidRDefault="00D63D1B" w:rsidP="00D63D1B">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от 30.12.2014г. № 2479 "Об утверждении Методических рекомендаций по формированию штатной численности государственных (муниципальных) учреждений культуры (библиотек, фильмофондов, зоопарков, музеев и других организаций музейного типа) с учетом отраслевой специфики".</w:t>
            </w:r>
          </w:p>
          <w:p w:rsidR="00D63D1B" w:rsidRPr="00D63D1B" w:rsidRDefault="00D63D1B" w:rsidP="00D63D1B">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Учреждениями проведен анализ утвержденных на федеральном уровне типовых норм труда и соотнесение их с фактическими организационно-техническими условиями выполнения технологических (трудовых) процессов в учреждениях. В ряде учреждений принято решение о применении в учреждении типовых отраслевых и межотраслевых норм труда. В некоторых учреждениях проводится работа о разработке местных норм труда путем коррекции типовых норм.</w:t>
            </w:r>
          </w:p>
          <w:p w:rsidR="00D63D1B" w:rsidRPr="00D63D1B" w:rsidRDefault="00D63D1B" w:rsidP="00D63D1B">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 связи с отсутствием типовых норм труда по отдельным видам работ и рабочим местам в учреждениях проводится разработка соответствующих норм труда по остальным видам работ и рабочим местам в учреждении.</w:t>
            </w:r>
          </w:p>
          <w:p w:rsidR="00D63D1B" w:rsidRPr="00D63D1B" w:rsidRDefault="00D63D1B" w:rsidP="00D63D1B">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 3 учреждениях утверждены нормы численности работников.</w:t>
            </w:r>
          </w:p>
          <w:p w:rsidR="00D63D1B" w:rsidRPr="00D63D1B" w:rsidRDefault="00D63D1B" w:rsidP="00D63D1B">
            <w:pPr>
              <w:widowControl w:val="0"/>
              <w:autoSpaceDE w:val="0"/>
              <w:autoSpaceDN w:val="0"/>
              <w:adjustRightInd w:val="0"/>
              <w:spacing w:after="0" w:line="240" w:lineRule="auto"/>
              <w:ind w:firstLine="459"/>
              <w:contextualSpacing/>
              <w:jc w:val="both"/>
              <w:rPr>
                <w:rFonts w:ascii="Times New Roman" w:eastAsia="Calibri" w:hAnsi="Times New Roman" w:cs="Times New Roman"/>
                <w:sz w:val="24"/>
                <w:szCs w:val="24"/>
              </w:rPr>
            </w:pPr>
            <w:r w:rsidRPr="00D63D1B">
              <w:rPr>
                <w:rFonts w:ascii="Times New Roman" w:eastAsia="Times New Roman" w:hAnsi="Times New Roman" w:cs="Times New Roman"/>
                <w:sz w:val="24"/>
                <w:szCs w:val="24"/>
                <w:lang w:eastAsia="ru-RU"/>
              </w:rPr>
              <w:t>Министерством разработан график разработки и принятия нормативных правовых актов (стандарты, порядки, регламенты), устанавливающих нормы материальных, технических и трудовых ресурсов, используемых для определения нормативных затрат на оказание государственных услуг  (выполнения работ).</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6</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color w:val="00B050"/>
                <w:sz w:val="24"/>
                <w:szCs w:val="24"/>
                <w:lang w:eastAsia="ru-RU"/>
              </w:rPr>
            </w:pPr>
            <w:r w:rsidRPr="00D63D1B">
              <w:rPr>
                <w:rFonts w:ascii="Times New Roman" w:eastAsia="Times New Roman" w:hAnsi="Times New Roman" w:cs="Times New Roman"/>
                <w:sz w:val="24"/>
                <w:szCs w:val="24"/>
                <w:lang w:eastAsia="ru-RU"/>
              </w:rPr>
              <w:t xml:space="preserve">Оказание методической и консультационной помощи органам местного самоуправления по применению отраслевых норм труда работников учреждений культуры  с учетом отраслевой и региональной специфики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spacing w:after="0" w:line="240" w:lineRule="auto"/>
              <w:ind w:firstLine="459"/>
              <w:contextualSpacing/>
              <w:jc w:val="both"/>
              <w:rPr>
                <w:rFonts w:ascii="Times New Roman" w:eastAsia="Times New Roman" w:hAnsi="Times New Roman" w:cs="Times New Roman"/>
                <w:color w:val="000000"/>
                <w:sz w:val="24"/>
                <w:szCs w:val="24"/>
                <w:lang w:eastAsia="ru-RU"/>
              </w:rPr>
            </w:pPr>
            <w:r w:rsidRPr="00D63D1B">
              <w:rPr>
                <w:rFonts w:ascii="Times New Roman" w:eastAsia="Times New Roman" w:hAnsi="Times New Roman" w:cs="Times New Roman"/>
                <w:color w:val="000000"/>
                <w:sz w:val="24"/>
                <w:szCs w:val="24"/>
                <w:lang w:eastAsia="ru-RU"/>
              </w:rPr>
              <w:t>Выполняется.</w:t>
            </w:r>
          </w:p>
          <w:p w:rsidR="00D63D1B" w:rsidRPr="00D63D1B" w:rsidRDefault="00D63D1B" w:rsidP="00D63D1B">
            <w:pPr>
              <w:autoSpaceDE w:val="0"/>
              <w:autoSpaceDN w:val="0"/>
              <w:spacing w:after="0" w:line="240" w:lineRule="auto"/>
              <w:ind w:firstLine="459"/>
              <w:contextualSpacing/>
              <w:jc w:val="both"/>
              <w:rPr>
                <w:rFonts w:ascii="Times New Roman" w:eastAsia="Calibri" w:hAnsi="Times New Roman" w:cs="Times New Roman"/>
                <w:color w:val="000000"/>
                <w:sz w:val="24"/>
                <w:szCs w:val="24"/>
              </w:rPr>
            </w:pPr>
            <w:r w:rsidRPr="00D63D1B">
              <w:rPr>
                <w:rFonts w:ascii="Times New Roman" w:eastAsia="Times New Roman" w:hAnsi="Times New Roman" w:cs="Times New Roman"/>
                <w:color w:val="000000"/>
                <w:sz w:val="24"/>
                <w:szCs w:val="24"/>
                <w:lang w:eastAsia="ru-RU"/>
              </w:rPr>
              <w:t xml:space="preserve">Министерством разработаны и утверждены методические рекомендации </w:t>
            </w:r>
            <w:r w:rsidRPr="00D63D1B">
              <w:rPr>
                <w:rFonts w:ascii="Times New Roman" w:eastAsia="Calibri" w:hAnsi="Times New Roman" w:cs="Times New Roman"/>
                <w:color w:val="000000"/>
                <w:sz w:val="24"/>
                <w:szCs w:val="24"/>
              </w:rPr>
              <w:t>по организации работы по разработке систем нормирования труда в государственных учреждениях культуры и искусства в Республике Коми (приказ от 8 апреля 2014 г. № 179-од), которые доведены до органов управления культурой муниципальных образований.</w:t>
            </w:r>
          </w:p>
          <w:p w:rsidR="00D63D1B" w:rsidRPr="00D63D1B" w:rsidRDefault="00D63D1B" w:rsidP="00D63D1B">
            <w:pPr>
              <w:autoSpaceDE w:val="0"/>
              <w:autoSpaceDN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Calibri" w:hAnsi="Times New Roman" w:cs="Times New Roman"/>
                <w:sz w:val="24"/>
                <w:szCs w:val="24"/>
              </w:rPr>
              <w:lastRenderedPageBreak/>
              <w:t>Периодически в органы местного самоуправления  направляются письма разъяснения по вопросам внедрения систем нормирования труда.</w:t>
            </w:r>
          </w:p>
        </w:tc>
      </w:tr>
      <w:tr w:rsidR="00D63D1B" w:rsidRPr="00D63D1B" w:rsidTr="00FA1622">
        <w:trPr>
          <w:trHeight w:val="550"/>
        </w:trPr>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7</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Внедрение нормативно-подушевого финансирования в государственных (муниципальных) учреждениях культуры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Calibri" w:hAnsi="Times New Roman" w:cs="Times New Roman"/>
                <w:sz w:val="24"/>
                <w:szCs w:val="24"/>
              </w:rPr>
              <w:t xml:space="preserve">Приказом Министерства культуры Республики Коми </w:t>
            </w:r>
            <w:r w:rsidRPr="00D63D1B">
              <w:rPr>
                <w:rFonts w:ascii="Times New Roman" w:eastAsia="Times New Roman" w:hAnsi="Times New Roman" w:cs="Times New Roman"/>
                <w:color w:val="000000"/>
                <w:sz w:val="24"/>
                <w:szCs w:val="24"/>
                <w:lang w:eastAsia="ru-RU"/>
              </w:rPr>
              <w:t>от 30.12.2015г. № 644-од утвержден Порядок определения нормативных</w:t>
            </w:r>
            <w:r w:rsidRPr="00D63D1B">
              <w:rPr>
                <w:rFonts w:ascii="Times New Roman" w:eastAsia="Calibri" w:hAnsi="Times New Roman" w:cs="Times New Roman"/>
                <w:color w:val="000000"/>
                <w:sz w:val="24"/>
                <w:szCs w:val="24"/>
              </w:rPr>
              <w:t xml:space="preserve"> </w:t>
            </w:r>
            <w:r w:rsidRPr="00D63D1B">
              <w:rPr>
                <w:rFonts w:ascii="Times New Roman" w:eastAsia="Times New Roman" w:hAnsi="Times New Roman" w:cs="Times New Roman"/>
                <w:color w:val="000000"/>
                <w:sz w:val="24"/>
                <w:szCs w:val="24"/>
                <w:lang w:eastAsia="ru-RU"/>
              </w:rPr>
              <w:t>затрат на финансовое обеспечение выполнения государственных заданий на оказание услуг (работ) государственными учреждениями культуры и искусства, функции и полномочия учредителя которых осуществляет Министерство культуры Республики Коми. Данным Порядком установлены общие требования к определению нормативных затрат на оказание государственных услуг. Порядок применяется при определении объема финансового обеспечения выполнения государственного задания в целях формирования проекта республиканского бюджета Республики Коми на очередной год и пла</w:t>
            </w:r>
            <w:r w:rsidRPr="00D63D1B">
              <w:rPr>
                <w:rFonts w:ascii="Times New Roman" w:eastAsia="Times New Roman" w:hAnsi="Times New Roman" w:cs="Times New Roman"/>
                <w:sz w:val="24"/>
                <w:szCs w:val="24"/>
                <w:lang w:eastAsia="ru-RU"/>
              </w:rPr>
              <w:t>новые периоды.</w:t>
            </w:r>
          </w:p>
        </w:tc>
      </w:tr>
      <w:tr w:rsidR="00D63D1B" w:rsidRPr="00D63D1B" w:rsidTr="00FA1622">
        <w:trPr>
          <w:trHeight w:val="56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8</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autoSpaceDE w:val="0"/>
              <w:autoSpaceDN w:val="0"/>
              <w:adjustRightInd w:val="0"/>
              <w:spacing w:after="0" w:line="240" w:lineRule="auto"/>
              <w:ind w:left="4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Внесение изменений в постановление Правительства Республики Коми от 11 сентября 2008 г. № 242 «Об оплате труда работников государственных учреждений культуры и искусства Республики Коми», обеспечивающих достижение показателей повышения оплаты труда в соответствии с Указом Президента Российской Федерации от 7 мая 2012 г. № 597 «О мероприятиях по реализации государственной социальной политики» (далее – Указ Президента Российской Федерации от 7 мая 2012 г. № 597)</w:t>
            </w:r>
          </w:p>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Выполняется.</w:t>
            </w:r>
          </w:p>
          <w:p w:rsidR="00D63D1B" w:rsidRPr="00D63D1B" w:rsidRDefault="00D63D1B" w:rsidP="00D63D1B">
            <w:pPr>
              <w:autoSpaceDE w:val="0"/>
              <w:autoSpaceDN w:val="0"/>
              <w:adjustRightInd w:val="0"/>
              <w:spacing w:after="0" w:line="240" w:lineRule="auto"/>
              <w:ind w:firstLine="426"/>
              <w:contextualSpacing/>
              <w:jc w:val="both"/>
              <w:rPr>
                <w:rFonts w:ascii="Times New Roman" w:eastAsia="Calibri" w:hAnsi="Times New Roman" w:cs="Times New Roman"/>
                <w:sz w:val="24"/>
                <w:szCs w:val="24"/>
              </w:rPr>
            </w:pPr>
            <w:r w:rsidRPr="00D63D1B">
              <w:rPr>
                <w:rFonts w:ascii="Times New Roman" w:eastAsia="Times New Roman" w:hAnsi="Times New Roman" w:cs="Times New Roman"/>
                <w:sz w:val="24"/>
                <w:szCs w:val="24"/>
                <w:lang w:eastAsia="ru-RU"/>
              </w:rPr>
              <w:t>В  целях достижения установленных Планом мероприятий («дорожная карта») «Изменения в отраслях социальной сферы, направленные на повышение эффективности сферы культуры», утвержденного распоряжением Правительства Республики Коми от 20 февраля 2013г. № 43-р, показателей соотношения средней заработной платы работников учреждений культуры из республиканского бюджета Республики Коми в установленные сроки вносятся изменения в постановление Правительства Республики Коми от 11 сентября 2008 г. № 242 «Об оплате труда работников государственных учреждений культуры и искусства Республики Коми».</w:t>
            </w:r>
            <w:r w:rsidRPr="00D63D1B">
              <w:rPr>
                <w:rFonts w:ascii="Times New Roman" w:eastAsia="Calibri" w:hAnsi="Times New Roman" w:cs="Times New Roman"/>
                <w:sz w:val="24"/>
                <w:szCs w:val="24"/>
              </w:rPr>
              <w:t xml:space="preserve"> </w:t>
            </w:r>
          </w:p>
          <w:p w:rsidR="00D63D1B" w:rsidRPr="00D63D1B" w:rsidRDefault="00D63D1B" w:rsidP="00D63D1B">
            <w:pPr>
              <w:autoSpaceDE w:val="0"/>
              <w:autoSpaceDN w:val="0"/>
              <w:adjustRightInd w:val="0"/>
              <w:spacing w:after="0" w:line="240" w:lineRule="auto"/>
              <w:ind w:firstLine="459"/>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Подготовлены предложения для внесения в Постановление Правительства Республики Коми от 11 сентября 2008 г. № 242 "Об оплате труда работников государственных учреждений культуры и искусства Республики Коми" предусматривающие дополнение наименование должностей в соответствии с Приказом Минздравсоцразвития РФ от 12.03.2012 № 220н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организаций сферы туризма".</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9</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Проведение мероприятий по поиску внутренних резервов учреждений культуры для повышения заработной платы,  корректировка штатной численности учреждений путем вывода непрофильных функций на аутсорсинг, исключение дублирующих структур в соответствии методическими рекомендациями по составу приоритетных структурных преобразований в отрасли культура, увязанных с повышением оплаты труда отдельных категорий работников государственных и муниципальных учреждений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Выполняется.</w:t>
            </w:r>
          </w:p>
          <w:p w:rsidR="00D63D1B" w:rsidRPr="00D63D1B" w:rsidRDefault="00D63D1B" w:rsidP="00D63D1B">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Calibri" w:hAnsi="Times New Roman" w:cs="Times New Roman"/>
                <w:color w:val="000000"/>
                <w:sz w:val="24"/>
                <w:szCs w:val="24"/>
              </w:rPr>
              <w:t xml:space="preserve">Проведение оптимизационных мероприятий осуществлено опережающими темпами в 2013-2015 гг. </w:t>
            </w:r>
          </w:p>
          <w:p w:rsidR="00D63D1B" w:rsidRPr="00D63D1B" w:rsidRDefault="00D63D1B" w:rsidP="00D63D1B">
            <w:pPr>
              <w:spacing w:after="0" w:line="240" w:lineRule="auto"/>
              <w:ind w:firstLine="459"/>
              <w:contextualSpacing/>
              <w:jc w:val="both"/>
              <w:rPr>
                <w:rFonts w:ascii="Times New Roman" w:eastAsia="Times New Roman" w:hAnsi="Times New Roman" w:cs="Times New Roman"/>
                <w:color w:val="FF0000"/>
                <w:sz w:val="24"/>
                <w:szCs w:val="24"/>
                <w:lang w:eastAsia="ru-RU"/>
              </w:rPr>
            </w:pPr>
            <w:r w:rsidRPr="00D63D1B">
              <w:rPr>
                <w:rFonts w:ascii="Times New Roman" w:eastAsia="Times New Roman" w:hAnsi="Times New Roman" w:cs="Times New Roman"/>
                <w:sz w:val="24"/>
                <w:szCs w:val="24"/>
                <w:lang w:eastAsia="ru-RU"/>
              </w:rPr>
              <w:t>В 2016 году продолжается работа по проведению мероприятий по оптимизации и повышению эффективности бюджетных расходов на 2015-2017 г.г. по муниципальным учреждениям культуры, предусматривающая реорганизации неэффективных учреждений, ликвидацию, реорганизацию муниципальных учреждений, выведение непрофильных функций на аутсорсинг, исключение дублирующих структур, перевод работников в учреждения по техническому обслуживанию, в том числе  во вновь созданные (уборки помещений и территории, гардеробщики и т.д.)</w:t>
            </w:r>
            <w:r w:rsidRPr="00D63D1B">
              <w:rPr>
                <w:rFonts w:ascii="Times New Roman" w:eastAsia="Times New Roman" w:hAnsi="Times New Roman" w:cs="Times New Roman"/>
                <w:color w:val="FF0000"/>
                <w:sz w:val="24"/>
                <w:szCs w:val="24"/>
                <w:lang w:eastAsia="ru-RU"/>
              </w:rPr>
              <w:t xml:space="preserve">.  </w:t>
            </w:r>
          </w:p>
          <w:p w:rsidR="00D63D1B" w:rsidRPr="00D63D1B" w:rsidRDefault="00D63D1B" w:rsidP="00D63D1B">
            <w:pPr>
              <w:spacing w:after="0" w:line="240" w:lineRule="auto"/>
              <w:ind w:firstLine="720"/>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Министерством в соответствии с Протоколом заседания № 1 рабочей группы по оптимизации и повышению эффективности бюджетных расходов на 2016 год (далее Протокол) разработан План мероприятий по оптимизации бюджетных расходов на 2016-2017 годы (далее План).</w:t>
            </w:r>
          </w:p>
          <w:p w:rsidR="00D63D1B" w:rsidRPr="00D63D1B" w:rsidRDefault="00D63D1B" w:rsidP="00D63D1B">
            <w:pPr>
              <w:spacing w:after="0" w:line="240" w:lineRule="auto"/>
              <w:ind w:firstLine="567"/>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План в соответствии с Протоколом согласован Заместителем Председателя Правительства  Республики Коми  Т.Н.Николаевой,  Министерством Республики Коми имущественных и земельных отношений и Министерством массовых коммуникаций, информатизации и связи Республики Коми. </w:t>
            </w:r>
          </w:p>
          <w:p w:rsidR="00D63D1B" w:rsidRPr="00D63D1B" w:rsidRDefault="00D63D1B" w:rsidP="00D63D1B">
            <w:pPr>
              <w:spacing w:after="0" w:line="240" w:lineRule="auto"/>
              <w:ind w:firstLine="567"/>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Основными мероприятиями Плана по оптимизации являются:</w:t>
            </w:r>
          </w:p>
          <w:p w:rsidR="00D63D1B" w:rsidRPr="00D63D1B" w:rsidRDefault="00D63D1B" w:rsidP="00D63D1B">
            <w:pPr>
              <w:spacing w:after="0" w:line="240" w:lineRule="auto"/>
              <w:ind w:firstLine="709"/>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-Реорганизация  ГУ «Республиканский  архив документов  по личному составу» путем его присоединения к  ГУ РК «Национальный  архив РК».  Слияние двух архивов позволит оптимизировать  кадровый  состав  сотрудников.  </w:t>
            </w:r>
          </w:p>
          <w:p w:rsidR="00D63D1B" w:rsidRPr="00D63D1B" w:rsidRDefault="00D63D1B" w:rsidP="00D63D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D63D1B">
              <w:rPr>
                <w:rFonts w:ascii="Times New Roman" w:eastAsia="Times New Roman" w:hAnsi="Times New Roman" w:cs="Times New Roman"/>
                <w:sz w:val="24"/>
                <w:szCs w:val="24"/>
                <w:lang w:eastAsia="ru-RU"/>
              </w:rPr>
              <w:t xml:space="preserve">- Перевод ГАУ РК «Финно-угорский этнокультурный парк» на бухгалтерское обслуживание в централизованную бухгалтерию. </w:t>
            </w:r>
            <w:r w:rsidRPr="00D63D1B">
              <w:rPr>
                <w:rFonts w:ascii="Times New Roman" w:eastAsia="Calibri" w:hAnsi="Times New Roman" w:cs="Times New Roman"/>
                <w:sz w:val="24"/>
                <w:szCs w:val="24"/>
              </w:rPr>
              <w:t>Перевод в</w:t>
            </w:r>
            <w:r w:rsidRPr="00D63D1B">
              <w:rPr>
                <w:rFonts w:ascii="Times New Roman" w:eastAsia="Times New Roman" w:hAnsi="Times New Roman" w:cs="Times New Roman"/>
                <w:color w:val="000000"/>
                <w:sz w:val="24"/>
                <w:szCs w:val="24"/>
                <w:lang w:eastAsia="ru-RU"/>
              </w:rPr>
              <w:t xml:space="preserve"> централизованную бухгалтерию позволит  более качественно и эффективно осуществлять деятельность учреждения в части бухгалтерского учета и отчетности  с внедрением единой автоматизированной системы.</w:t>
            </w:r>
          </w:p>
          <w:p w:rsidR="00D63D1B" w:rsidRPr="00D63D1B" w:rsidRDefault="00D63D1B" w:rsidP="00D63D1B">
            <w:pPr>
              <w:spacing w:after="0" w:line="240" w:lineRule="auto"/>
              <w:ind w:firstLine="709"/>
              <w:jc w:val="both"/>
              <w:rPr>
                <w:rFonts w:ascii="Times New Roman" w:eastAsia="Times New Roman" w:hAnsi="Times New Roman" w:cs="Times New Roman"/>
                <w:color w:val="000000"/>
                <w:sz w:val="24"/>
                <w:szCs w:val="24"/>
                <w:lang w:eastAsia="ru-RU"/>
              </w:rPr>
            </w:pPr>
            <w:r w:rsidRPr="00D63D1B">
              <w:rPr>
                <w:rFonts w:ascii="Times New Roman" w:eastAsia="Times New Roman" w:hAnsi="Times New Roman" w:cs="Times New Roman"/>
                <w:sz w:val="24"/>
                <w:szCs w:val="24"/>
                <w:lang w:eastAsia="ru-RU"/>
              </w:rPr>
              <w:t>-</w:t>
            </w:r>
            <w:r w:rsidRPr="00D63D1B">
              <w:rPr>
                <w:rFonts w:ascii="Times New Roman" w:eastAsia="Times New Roman" w:hAnsi="Times New Roman" w:cs="Times New Roman"/>
                <w:color w:val="000000"/>
                <w:sz w:val="24"/>
                <w:szCs w:val="24"/>
                <w:lang w:eastAsia="ru-RU"/>
              </w:rPr>
              <w:t xml:space="preserve"> Проведение мероприятий по погашению кредиторской </w:t>
            </w:r>
            <w:r w:rsidRPr="00D63D1B">
              <w:rPr>
                <w:rFonts w:ascii="Times New Roman" w:eastAsia="Times New Roman" w:hAnsi="Times New Roman" w:cs="Times New Roman"/>
                <w:color w:val="000000"/>
                <w:sz w:val="24"/>
                <w:szCs w:val="24"/>
                <w:lang w:eastAsia="ru-RU"/>
              </w:rPr>
              <w:lastRenderedPageBreak/>
              <w:t xml:space="preserve">задолженности 2015 года, в том числе просроченной, за счет бюджетных назначений 2016 г. </w:t>
            </w:r>
          </w:p>
          <w:p w:rsidR="00D63D1B" w:rsidRPr="00D63D1B" w:rsidRDefault="00D63D1B" w:rsidP="00D63D1B">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Внесены изменения в приказ Министерства от 22.01.2016 г.            № 28-од «О повышении эффективности и результативности бюджетных расходов, улучшения деятельности работы учреждений». Пункт приказа дополнен абзацами в части недопущения увеличения численности работников учреждений; проведения мероприятий по поиску внутренних резервов учреждений для сохранения и (или) повышения заработной платы,  корректировке штатной численности учреждений, исключению дублирующих функций работников  и структур учреждений. Экономия  от реорганизации учреждений  составит в 2017 году 2,4 млн. рублей, 3,3 млн. рублей в последующие годы.</w:t>
            </w:r>
          </w:p>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Calibri" w:hAnsi="Times New Roman" w:cs="Times New Roman"/>
                <w:color w:val="000000"/>
                <w:sz w:val="24"/>
                <w:szCs w:val="24"/>
                <w:lang w:eastAsia="ru-RU"/>
              </w:rPr>
            </w:pPr>
            <w:r w:rsidRPr="00D63D1B">
              <w:rPr>
                <w:rFonts w:ascii="Times New Roman" w:eastAsia="Calibri" w:hAnsi="Times New Roman" w:cs="Times New Roman"/>
                <w:color w:val="000000"/>
                <w:sz w:val="24"/>
                <w:szCs w:val="24"/>
                <w:lang w:eastAsia="ru-RU"/>
              </w:rPr>
              <w:t xml:space="preserve"> В планах финансово-хозяйственной деятельности государственных учреждений культуры и искусства на 2016 год закреплено направление средств на фонд оплаты от получаемых внебюджетных средств в целях обеспечения роста среднемесячной заработной платы работников отрасли за исключением музеев и библиотек.</w:t>
            </w:r>
          </w:p>
        </w:tc>
      </w:tr>
      <w:tr w:rsidR="00D63D1B" w:rsidRPr="00D63D1B" w:rsidTr="00FA1622">
        <w:trPr>
          <w:trHeight w:val="41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10</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Внедрение в учреждениях культуры эффективных технологий кадровой работы, повышение эффективности управления отраслью, в том числе повышения качества финансового  управления. Введение новых экспериментальных форм и видов  предоставления услуг, в том числе на основе информационных систем, переход на корпоративные электронные технологии с целью улучшения качества предоставляемых услуг и повышения доступности для граждан культурных ценностей, информации, расширения возможностей для участия населения в культурной жизни</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        Выполняется.</w:t>
            </w:r>
          </w:p>
          <w:p w:rsidR="00D63D1B" w:rsidRPr="00D63D1B" w:rsidRDefault="00D63D1B" w:rsidP="00D63D1B">
            <w:pPr>
              <w:autoSpaceDE w:val="0"/>
              <w:autoSpaceDN w:val="0"/>
              <w:spacing w:after="0" w:line="240" w:lineRule="auto"/>
              <w:ind w:firstLine="459"/>
              <w:contextualSpacing/>
              <w:jc w:val="both"/>
              <w:rPr>
                <w:rFonts w:ascii="Times New Roman" w:eastAsia="Times New Roman" w:hAnsi="Times New Roman" w:cs="Times New Roman"/>
                <w:b/>
                <w:sz w:val="24"/>
                <w:szCs w:val="24"/>
                <w:lang w:eastAsia="ru-RU"/>
              </w:rPr>
            </w:pPr>
            <w:r w:rsidRPr="00D63D1B">
              <w:rPr>
                <w:rFonts w:ascii="Times New Roman" w:eastAsia="Calibri" w:hAnsi="Times New Roman" w:cs="Times New Roman"/>
                <w:sz w:val="24"/>
                <w:szCs w:val="24"/>
              </w:rPr>
              <w:t xml:space="preserve">В рамках повышения эффективности управления отраслью и качества финансового управления в соответствии с приказом Министерства культуры Республики Коми </w:t>
            </w:r>
            <w:r w:rsidRPr="00D63D1B">
              <w:rPr>
                <w:rFonts w:ascii="Times New Roman" w:eastAsia="Times New Roman" w:hAnsi="Times New Roman" w:cs="Times New Roman"/>
                <w:sz w:val="24"/>
                <w:szCs w:val="24"/>
                <w:lang w:eastAsia="ru-RU"/>
              </w:rPr>
              <w:t>от 29.08.2011г. № 427-од «О</w:t>
            </w:r>
            <w:r w:rsidRPr="00D63D1B">
              <w:rPr>
                <w:rFonts w:ascii="Times New Roman" w:eastAsia="Times New Roman" w:hAnsi="Times New Roman" w:cs="Times New Roman"/>
                <w:bCs/>
                <w:sz w:val="24"/>
                <w:szCs w:val="24"/>
                <w:lang w:eastAsia="ru-RU"/>
              </w:rPr>
              <w:t xml:space="preserve">б утверждении Порядка организации </w:t>
            </w:r>
            <w:r w:rsidRPr="00D63D1B">
              <w:rPr>
                <w:rFonts w:ascii="Times New Roman" w:eastAsia="Times New Roman" w:hAnsi="Times New Roman" w:cs="Times New Roman"/>
                <w:sz w:val="24"/>
                <w:szCs w:val="24"/>
                <w:lang w:eastAsia="ru-RU"/>
              </w:rPr>
              <w:t xml:space="preserve">проведения мониторинга </w:t>
            </w:r>
            <w:r w:rsidRPr="00D63D1B">
              <w:rPr>
                <w:rFonts w:ascii="Times New Roman" w:eastAsia="Times New Roman" w:hAnsi="Times New Roman" w:cs="Times New Roman"/>
                <w:bCs/>
                <w:sz w:val="24"/>
                <w:szCs w:val="24"/>
                <w:lang w:eastAsia="ru-RU"/>
              </w:rPr>
              <w:t>и оценки</w:t>
            </w:r>
            <w:r w:rsidRPr="00D63D1B">
              <w:rPr>
                <w:rFonts w:ascii="Times New Roman" w:eastAsia="Times New Roman" w:hAnsi="Times New Roman" w:cs="Times New Roman"/>
                <w:sz w:val="24"/>
                <w:szCs w:val="24"/>
                <w:lang w:eastAsia="ru-RU"/>
              </w:rPr>
              <w:t xml:space="preserve"> качества финансового менеджмента государственных учреждений</w:t>
            </w:r>
            <w:r w:rsidRPr="00D63D1B">
              <w:rPr>
                <w:rFonts w:ascii="Times New Roman" w:eastAsia="Times New Roman" w:hAnsi="Times New Roman" w:cs="Times New Roman"/>
                <w:bCs/>
                <w:sz w:val="24"/>
                <w:szCs w:val="24"/>
                <w:lang w:eastAsia="ru-RU"/>
              </w:rPr>
              <w:t xml:space="preserve"> культуры и искусства</w:t>
            </w:r>
            <w:r w:rsidRPr="00D63D1B">
              <w:rPr>
                <w:rFonts w:ascii="Times New Roman" w:eastAsia="Times New Roman" w:hAnsi="Times New Roman" w:cs="Times New Roman"/>
                <w:sz w:val="24"/>
                <w:szCs w:val="24"/>
                <w:lang w:eastAsia="ru-RU"/>
              </w:rPr>
              <w:t xml:space="preserve"> </w:t>
            </w:r>
            <w:r w:rsidRPr="00D63D1B">
              <w:rPr>
                <w:rFonts w:ascii="Times New Roman" w:eastAsia="Times New Roman" w:hAnsi="Times New Roman" w:cs="Times New Roman"/>
                <w:bCs/>
                <w:sz w:val="24"/>
                <w:szCs w:val="24"/>
                <w:lang w:eastAsia="ru-RU"/>
              </w:rPr>
              <w:t>Республики Коми</w:t>
            </w:r>
            <w:r w:rsidRPr="00D63D1B">
              <w:rPr>
                <w:rFonts w:ascii="Times New Roman" w:eastAsia="Times New Roman" w:hAnsi="Times New Roman" w:cs="Times New Roman"/>
                <w:sz w:val="24"/>
                <w:szCs w:val="24"/>
                <w:lang w:eastAsia="ru-RU"/>
              </w:rPr>
              <w:t xml:space="preserve">» на основе результатов итоговой оценки качества финансового менеджмента учреждений формируется ежеквартальный рейтинг государственных учреждений. </w:t>
            </w:r>
          </w:p>
          <w:p w:rsidR="00D63D1B" w:rsidRPr="00D63D1B" w:rsidRDefault="00D63D1B" w:rsidP="00D63D1B">
            <w:pPr>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Результаты оценки качества финансового менеджмента применяются в качестве показателей эффективности для определения ежеквартальных  размеров стимулирующих выплат руководителям государственных учреждений.</w:t>
            </w:r>
          </w:p>
          <w:p w:rsidR="00D63D1B" w:rsidRPr="00D63D1B" w:rsidRDefault="00D63D1B" w:rsidP="00D63D1B">
            <w:pPr>
              <w:autoSpaceDE w:val="0"/>
              <w:autoSpaceDN w:val="0"/>
              <w:spacing w:after="0" w:line="240" w:lineRule="auto"/>
              <w:ind w:firstLine="459"/>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С марта 2015 г. введена в работу система электронной продажи билетов при участии сервиса </w:t>
            </w:r>
            <w:r w:rsidRPr="00D63D1B">
              <w:rPr>
                <w:rFonts w:ascii="Times New Roman" w:eastAsia="Calibri" w:hAnsi="Times New Roman" w:cs="Times New Roman"/>
                <w:sz w:val="24"/>
                <w:szCs w:val="24"/>
                <w:lang w:val="en-US"/>
              </w:rPr>
              <w:t>quicktickets</w:t>
            </w:r>
            <w:r w:rsidRPr="00D63D1B">
              <w:rPr>
                <w:rFonts w:ascii="Times New Roman" w:eastAsia="Calibri" w:hAnsi="Times New Roman" w:cs="Times New Roman"/>
                <w:sz w:val="24"/>
                <w:szCs w:val="24"/>
              </w:rPr>
              <w:t>.</w:t>
            </w:r>
            <w:r w:rsidRPr="00D63D1B">
              <w:rPr>
                <w:rFonts w:ascii="Times New Roman" w:eastAsia="Calibri" w:hAnsi="Times New Roman" w:cs="Times New Roman"/>
                <w:sz w:val="24"/>
                <w:szCs w:val="24"/>
                <w:lang w:val="en-US"/>
              </w:rPr>
              <w:t>ru</w:t>
            </w:r>
            <w:r w:rsidRPr="00D63D1B">
              <w:rPr>
                <w:rFonts w:ascii="Times New Roman" w:eastAsia="Calibri" w:hAnsi="Times New Roman" w:cs="Times New Roman"/>
                <w:sz w:val="24"/>
                <w:szCs w:val="24"/>
              </w:rPr>
              <w:t xml:space="preserve">  в Театре оперы и балета РК, Национальном музыкально-драматическом театре РК и Государственном </w:t>
            </w:r>
            <w:r w:rsidRPr="00D63D1B">
              <w:rPr>
                <w:rFonts w:ascii="Times New Roman" w:eastAsia="Calibri" w:hAnsi="Times New Roman" w:cs="Times New Roman"/>
                <w:sz w:val="24"/>
                <w:szCs w:val="24"/>
              </w:rPr>
              <w:lastRenderedPageBreak/>
              <w:t>академическом театре драмы им. В. Савина.</w:t>
            </w:r>
          </w:p>
          <w:p w:rsidR="00D63D1B" w:rsidRPr="00D63D1B" w:rsidRDefault="00D63D1B" w:rsidP="00D63D1B">
            <w:pPr>
              <w:autoSpaceDE w:val="0"/>
              <w:autoSpaceDN w:val="0"/>
              <w:spacing w:after="0" w:line="240" w:lineRule="auto"/>
              <w:ind w:firstLine="459"/>
              <w:jc w:val="both"/>
              <w:rPr>
                <w:rFonts w:ascii="Times New Roman" w:eastAsia="Calibri" w:hAnsi="Times New Roman" w:cs="Times New Roman"/>
                <w:sz w:val="24"/>
                <w:szCs w:val="24"/>
              </w:rPr>
            </w:pPr>
            <w:r w:rsidRPr="00D63D1B">
              <w:rPr>
                <w:rFonts w:ascii="Times New Roman" w:eastAsia="Times New Roman" w:hAnsi="Times New Roman" w:cs="Times New Roman"/>
                <w:sz w:val="24"/>
                <w:szCs w:val="24"/>
                <w:lang w:eastAsia="ru-RU"/>
              </w:rPr>
              <w:t>В театре драмы также установлен компьютер с доступом в интернет в кассе театра. В театре оперы и балета РК р</w:t>
            </w:r>
            <w:r w:rsidRPr="00D63D1B">
              <w:rPr>
                <w:rFonts w:ascii="Times New Roman" w:eastAsia="Calibri" w:hAnsi="Times New Roman" w:cs="Times New Roman"/>
                <w:sz w:val="24"/>
                <w:szCs w:val="24"/>
              </w:rPr>
              <w:t>азработана и  внедрена система информирования о проводимых концертах и спектаклях через электронную почту,  внедряются новые формы работы, в т.ч. с потенциальной аудиторией. Реализован совместный проект  с Национальной детской библиотекой им. С.Я. Маршака  «Откроем тихонько у книги страничку» (встреча со школьниками  по теме «Балет и сказка»).</w:t>
            </w:r>
          </w:p>
          <w:p w:rsidR="00D63D1B" w:rsidRPr="00D63D1B" w:rsidRDefault="00D63D1B" w:rsidP="00D63D1B">
            <w:pPr>
              <w:autoSpaceDE w:val="0"/>
              <w:autoSpaceDN w:val="0"/>
              <w:spacing w:after="0" w:line="240" w:lineRule="auto"/>
              <w:ind w:firstLine="459"/>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 Национальной библиотеке РК для создания комфортной среды для оперативного получения информации в фойе установлен сенсорный киоск с программным обеспечением для доступа к основным ресурсам и услугам библиотеки.</w:t>
            </w:r>
          </w:p>
          <w:p w:rsidR="00D63D1B" w:rsidRPr="00D63D1B" w:rsidRDefault="00D63D1B" w:rsidP="00D63D1B">
            <w:pPr>
              <w:autoSpaceDE w:val="0"/>
              <w:autoSpaceDN w:val="0"/>
              <w:spacing w:after="0" w:line="240" w:lineRule="auto"/>
              <w:ind w:firstLine="459"/>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 В части поддержания комфортных условий работы для пользователей с 2014 г. в Юношеской библиотеке РК введён новый график работы (с 11 до 20 часов, без выходных дней (кроме летнего периода), который, согласно мониторингу, способствовал привлечению в библиотеку большего числа пользователей. Также комфортным условиям способствовало обустройство досуговых зон отдыха, открытие на территории рядом с Юношеской библиотекой библиосквера. Опыт Юношеской библиотеки РК применен в Центральной библиотеке Удорского района.</w:t>
            </w:r>
          </w:p>
          <w:p w:rsidR="00D63D1B" w:rsidRPr="00D63D1B" w:rsidRDefault="00D63D1B" w:rsidP="00D63D1B">
            <w:pPr>
              <w:autoSpaceDE w:val="0"/>
              <w:autoSpaceDN w:val="0"/>
              <w:spacing w:after="0" w:line="240" w:lineRule="auto"/>
              <w:ind w:firstLine="459"/>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В государственных музеях Республики Коми предусмотрено продление работы не менее одного дня в месяц до 21.00. ГБУ РК «Национальная галерея Республики Коми»   последний четверг каждого месяца продлевает работу до 20.00. ГБУ РК «Национальный музей Республики Коми» на базе всех пяти отделов реализует проект «Вечерний музей», в рамках которого 1-2 раза в месяц проводятся вечерние мероприятия: вечера гитарной поэзии, вечера встречи молодых литераторов с поэтами, юбилейные вечера писателей и т.п.</w:t>
            </w:r>
          </w:p>
          <w:p w:rsidR="00D63D1B" w:rsidRPr="00D63D1B" w:rsidRDefault="00D63D1B" w:rsidP="00D63D1B">
            <w:pPr>
              <w:autoSpaceDE w:val="0"/>
              <w:autoSpaceDN w:val="0"/>
              <w:spacing w:after="0" w:line="240" w:lineRule="auto"/>
              <w:ind w:firstLine="459"/>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В 15 из 18 муниципальных музеев график работы в вечернее время  изменен в сторону увеличения.</w:t>
            </w:r>
          </w:p>
          <w:p w:rsidR="00D63D1B" w:rsidRPr="00D63D1B" w:rsidRDefault="00D63D1B" w:rsidP="00D63D1B">
            <w:pPr>
              <w:autoSpaceDE w:val="0"/>
              <w:autoSpaceDN w:val="0"/>
              <w:spacing w:after="0" w:line="240" w:lineRule="auto"/>
              <w:ind w:firstLine="459"/>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В музейном деле в республике  предусмотрена работа по созданию </w:t>
            </w:r>
            <w:r w:rsidRPr="00D63D1B">
              <w:rPr>
                <w:rFonts w:ascii="Times New Roman" w:eastAsia="Calibri" w:hAnsi="Times New Roman" w:cs="Times New Roman"/>
                <w:sz w:val="24"/>
                <w:szCs w:val="24"/>
              </w:rPr>
              <w:lastRenderedPageBreak/>
              <w:t xml:space="preserve">специализированных музейных программ, предназначенных для реализации в вечернее время. </w:t>
            </w:r>
          </w:p>
          <w:p w:rsidR="00D63D1B" w:rsidRPr="00D63D1B" w:rsidRDefault="00D63D1B" w:rsidP="00D63D1B">
            <w:pPr>
              <w:autoSpaceDE w:val="0"/>
              <w:autoSpaceDN w:val="0"/>
              <w:spacing w:after="0" w:line="240" w:lineRule="auto"/>
              <w:ind w:firstLine="459"/>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В государственных и в муниципальных музеях действует практика обслуживания населения по предварительным заявкам – в удобное для посетителей время, в том числе и в вечерние часы. </w:t>
            </w:r>
          </w:p>
          <w:p w:rsidR="00D63D1B" w:rsidRPr="00D63D1B" w:rsidRDefault="00D63D1B" w:rsidP="00D63D1B">
            <w:pPr>
              <w:autoSpaceDE w:val="0"/>
              <w:autoSpaceDN w:val="0"/>
              <w:spacing w:after="0" w:line="240" w:lineRule="auto"/>
              <w:ind w:firstLine="459"/>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  На  конец 2015 г. все 18 муниципальных музеев Республики Коми, а также Национальная галерея Республики Коми и Национальный музей Республики Коми организовали бесплатный вход (не взимается плата за вход) детям до 16-ти лет.</w:t>
            </w:r>
          </w:p>
          <w:p w:rsidR="00D63D1B" w:rsidRPr="00D63D1B" w:rsidRDefault="00D63D1B" w:rsidP="00D63D1B">
            <w:pPr>
              <w:autoSpaceDE w:val="0"/>
              <w:autoSpaceDN w:val="0"/>
              <w:spacing w:after="0" w:line="240" w:lineRule="auto"/>
              <w:ind w:firstLine="459"/>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В рамках организации работы по в</w:t>
            </w:r>
            <w:r w:rsidRPr="00D63D1B">
              <w:rPr>
                <w:rFonts w:ascii="Times New Roman" w:eastAsia="Times New Roman" w:hAnsi="Times New Roman" w:cs="Times New Roman"/>
                <w:sz w:val="24"/>
                <w:szCs w:val="24"/>
                <w:lang w:eastAsia="ru-RU"/>
              </w:rPr>
              <w:t>недрению в учреждениях культуры эффективных технологий кадровой работы:</w:t>
            </w:r>
          </w:p>
          <w:p w:rsidR="00D63D1B" w:rsidRPr="00D63D1B" w:rsidRDefault="00D63D1B" w:rsidP="00D63D1B">
            <w:pPr>
              <w:autoSpaceDE w:val="0"/>
              <w:autoSpaceDN w:val="0"/>
              <w:spacing w:after="0" w:line="240" w:lineRule="auto"/>
              <w:ind w:firstLine="459"/>
              <w:contextualSpacing/>
              <w:jc w:val="both"/>
              <w:rPr>
                <w:rFonts w:ascii="Times New Roman" w:eastAsia="Times New Roman" w:hAnsi="Times New Roman" w:cs="Times New Roman"/>
                <w:color w:val="000000"/>
                <w:sz w:val="24"/>
                <w:szCs w:val="24"/>
                <w:lang w:eastAsia="ru-RU"/>
              </w:rPr>
            </w:pPr>
            <w:r w:rsidRPr="00D63D1B">
              <w:rPr>
                <w:rFonts w:ascii="Times New Roman" w:eastAsia="Times New Roman" w:hAnsi="Times New Roman" w:cs="Times New Roman"/>
                <w:sz w:val="24"/>
                <w:szCs w:val="24"/>
                <w:lang w:eastAsia="ru-RU"/>
              </w:rPr>
              <w:t>Министерством разработаны и утверждены Методические рекомендации по организации работы по проведению аттестации работников в государственных учреждениях культуры и искусства в Республике Коми (приказ № 186 – од от «10» апреля 2014 г.),  Методические рекомендации по организации работы по внедрению системы наставничества в государственных учреждениях культуры и искусства в Республике Коми (</w:t>
            </w:r>
            <w:r w:rsidRPr="00D63D1B">
              <w:rPr>
                <w:rFonts w:ascii="Times New Roman" w:eastAsia="Times New Roman" w:hAnsi="Times New Roman" w:cs="Times New Roman"/>
                <w:color w:val="000000"/>
                <w:sz w:val="24"/>
                <w:szCs w:val="24"/>
                <w:lang w:eastAsia="ru-RU"/>
              </w:rPr>
              <w:t xml:space="preserve">приказ № 201-од от 15 апреля 2014 г.). </w:t>
            </w:r>
          </w:p>
          <w:p w:rsidR="00D63D1B" w:rsidRPr="00D63D1B" w:rsidRDefault="00D63D1B" w:rsidP="00D63D1B">
            <w:pPr>
              <w:autoSpaceDE w:val="0"/>
              <w:autoSpaceDN w:val="0"/>
              <w:spacing w:after="0" w:line="240" w:lineRule="auto"/>
              <w:ind w:firstLine="459"/>
              <w:contextualSpacing/>
              <w:jc w:val="both"/>
              <w:rPr>
                <w:rFonts w:ascii="Times New Roman" w:eastAsia="Times New Roman" w:hAnsi="Times New Roman" w:cs="Times New Roman"/>
                <w:color w:val="000000"/>
                <w:sz w:val="24"/>
                <w:szCs w:val="24"/>
                <w:lang w:eastAsia="ru-RU"/>
              </w:rPr>
            </w:pPr>
            <w:r w:rsidRPr="00D63D1B">
              <w:rPr>
                <w:rFonts w:ascii="Times New Roman" w:eastAsia="Times New Roman" w:hAnsi="Times New Roman" w:cs="Times New Roman"/>
                <w:color w:val="000000"/>
                <w:sz w:val="24"/>
                <w:szCs w:val="24"/>
                <w:lang w:eastAsia="ru-RU"/>
              </w:rPr>
              <w:t>Приказом Агентства РК по туризму от 26.09.2014г. №90-од утверждены методические рекомендации по организации работы по проведению аттестации работников в государственных учреждениях, функции и полномочия учредителя которых осуществляет Агентство. Руководителем автономного учреждения начата работа по внедрению в учреждении эффективных технологий оценки персонала, готовится график проведения аттестации.</w:t>
            </w:r>
          </w:p>
          <w:p w:rsidR="00D63D1B" w:rsidRPr="00D63D1B" w:rsidRDefault="00D63D1B" w:rsidP="00D63D1B">
            <w:pPr>
              <w:spacing w:after="0" w:line="240" w:lineRule="auto"/>
              <w:ind w:firstLine="459"/>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rPr>
              <w:t xml:space="preserve">В учреждениях проводятся мероприятия по внедрению эффективных технологий кадровой работы: вводятся новые формы аттестации работников, например аттестации с применением новых форм оценки проведены в государственных библиотеках РК, в ГБУ РК «Национальная галерея РК» формируются базы данных резерва работников категории «руководители», внедряется система наставничества, например в ГБУ РК «Национальная детская библиотека им. С.Я. Маршака», назначение руководителей двух подведомственных Министерству учреждений </w:t>
            </w:r>
            <w:r w:rsidRPr="00D63D1B">
              <w:rPr>
                <w:rFonts w:ascii="Times New Roman" w:eastAsia="Calibri" w:hAnsi="Times New Roman" w:cs="Times New Roman"/>
                <w:color w:val="000000"/>
                <w:sz w:val="24"/>
                <w:szCs w:val="24"/>
              </w:rPr>
              <w:lastRenderedPageBreak/>
              <w:t>проведено на основе конкурсного отбора.</w:t>
            </w:r>
          </w:p>
        </w:tc>
      </w:tr>
      <w:tr w:rsidR="00D63D1B" w:rsidRPr="00D63D1B" w:rsidTr="00FA1622">
        <w:trPr>
          <w:trHeight w:val="41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11</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D63D1B">
              <w:rPr>
                <w:rFonts w:ascii="Times New Roman" w:eastAsia="Times New Roman" w:hAnsi="Times New Roman" w:cs="Times New Roman"/>
                <w:sz w:val="24"/>
                <w:szCs w:val="24"/>
                <w:lang w:eastAsia="ru-RU"/>
              </w:rPr>
              <w:t>Разработка (корректировка) методических рекомендаций для органов местного самоуправления в Республике Коми по разработке примерных положений по оплате труда работников муниципальных учреждений культуры, осуществляющих деятельность на территории Республики Коми</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ind w:left="34" w:firstLine="425"/>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Выполнено.  </w:t>
            </w:r>
          </w:p>
          <w:p w:rsidR="00D63D1B" w:rsidRPr="00D63D1B" w:rsidRDefault="00D63D1B" w:rsidP="00D63D1B">
            <w:pPr>
              <w:widowControl w:val="0"/>
              <w:autoSpaceDE w:val="0"/>
              <w:autoSpaceDN w:val="0"/>
              <w:adjustRightInd w:val="0"/>
              <w:spacing w:after="0" w:line="240" w:lineRule="auto"/>
              <w:ind w:left="34" w:firstLine="425"/>
              <w:contextualSpacing/>
              <w:jc w:val="both"/>
              <w:rPr>
                <w:rFonts w:ascii="Times New Roman" w:eastAsia="Calibri" w:hAnsi="Times New Roman" w:cs="Times New Roman"/>
                <w:sz w:val="24"/>
                <w:szCs w:val="24"/>
              </w:rPr>
            </w:pPr>
            <w:r w:rsidRPr="00D63D1B">
              <w:rPr>
                <w:rFonts w:ascii="Times New Roman" w:eastAsia="Times New Roman" w:hAnsi="Times New Roman" w:cs="Times New Roman"/>
                <w:sz w:val="24"/>
                <w:szCs w:val="24"/>
                <w:lang w:eastAsia="ru-RU"/>
              </w:rPr>
              <w:t>Издан Приказ Министерства культуры РК от 10 июня 2015 г.              №274-од «Об утверждении примерного положения о выплатах стимулирующего характера (премии) по итогам выполнения показателей эффективности деятельности работника государственного (муниципального) учреждения культуры за отчетный период».  Приказ направлен органам местного самоуправления для руководства.</w:t>
            </w:r>
          </w:p>
        </w:tc>
      </w:tr>
      <w:tr w:rsidR="00D63D1B" w:rsidRPr="00D63D1B" w:rsidTr="00FA1622">
        <w:trPr>
          <w:trHeight w:val="302"/>
        </w:trPr>
        <w:tc>
          <w:tcPr>
            <w:tcW w:w="15451" w:type="dxa"/>
            <w:gridSpan w:val="3"/>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63D1B">
              <w:rPr>
                <w:rFonts w:ascii="Times New Roman" w:eastAsia="Times New Roman" w:hAnsi="Times New Roman" w:cs="Times New Roman"/>
                <w:sz w:val="24"/>
                <w:szCs w:val="24"/>
              </w:rPr>
              <w:t>Создание прозрачного механизма оплаты труда руководителей учреждений</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12</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Организация  мероприятий по предоставлению руководителем учреждения сведений о  доходах,  об имуществе   и обязательствах  имущественного характера руководителя, его супруги   (супруга)    и несовершеннолетних детей, а также  граждан, претендующих на  занятие соответствующих  должностей и размещение указанных сведений в информационно-телекоммуникационной сети «Интернет»            </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Выполняется.</w:t>
            </w:r>
          </w:p>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Calibri" w:hAnsi="Times New Roman" w:cs="Times New Roman"/>
                <w:color w:val="FF0000"/>
                <w:sz w:val="24"/>
                <w:szCs w:val="24"/>
              </w:rPr>
            </w:pPr>
            <w:r w:rsidRPr="00D63D1B">
              <w:rPr>
                <w:rFonts w:ascii="Times New Roman" w:eastAsia="Calibri" w:hAnsi="Times New Roman" w:cs="Times New Roman"/>
                <w:sz w:val="24"/>
                <w:szCs w:val="24"/>
              </w:rPr>
              <w:t>В соответствии с установленным законодательством сроком – до 30 апреля предоставлены сведения о  доходах,  об имуществе   и обязательствах  имущественного характера руководителя, его супруги   (супруга)    и несовершеннолетних детей. Случаев непредставления  сведений не установлено.</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13</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Проведение проверок (мониторинга) достоверности и полноты сведений о доходах, об имуществе и обязательствах имущественного характера руководителей государственных и муниципальных учреждений в сфере культуры и искусства в Республике Коми, его супруги (супруга) и несовершеннолетних детей, а также граждан, претендующих на занятие соответствующей должности</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autoSpaceDE w:val="0"/>
              <w:autoSpaceDN w:val="0"/>
              <w:adjustRightInd w:val="0"/>
              <w:spacing w:after="0" w:line="240" w:lineRule="auto"/>
              <w:ind w:firstLine="318"/>
              <w:contextualSpacing/>
              <w:jc w:val="both"/>
              <w:outlineLvl w:val="0"/>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Проведен мониторинг достоверности и полноты сведений о доходах, об имуществе и обязательствах имущественного характера руководителей государственных и муниципальных учреждений в сфере культуры и искусства в Республике Коми, их супругов и несовершеннолетних детей, а также граждан, претендующих на занятие соответствующей должности.</w:t>
            </w:r>
          </w:p>
          <w:p w:rsidR="00D63D1B" w:rsidRPr="00D63D1B" w:rsidRDefault="00D63D1B" w:rsidP="00D63D1B">
            <w:pPr>
              <w:autoSpaceDE w:val="0"/>
              <w:autoSpaceDN w:val="0"/>
              <w:adjustRightInd w:val="0"/>
              <w:spacing w:after="0" w:line="240" w:lineRule="auto"/>
              <w:ind w:firstLine="318"/>
              <w:contextualSpacing/>
              <w:jc w:val="both"/>
              <w:outlineLvl w:val="0"/>
              <w:rPr>
                <w:rFonts w:ascii="Times New Roman" w:eastAsia="Times New Roman" w:hAnsi="Times New Roman" w:cs="Times New Roman"/>
                <w:color w:val="FF0000"/>
                <w:sz w:val="24"/>
                <w:szCs w:val="24"/>
                <w:lang w:eastAsia="ru-RU"/>
              </w:rPr>
            </w:pPr>
            <w:r w:rsidRPr="00D63D1B">
              <w:rPr>
                <w:rFonts w:ascii="Times New Roman" w:eastAsia="Times New Roman" w:hAnsi="Times New Roman" w:cs="Times New Roman"/>
                <w:sz w:val="24"/>
                <w:szCs w:val="24"/>
                <w:lang w:eastAsia="ru-RU"/>
              </w:rPr>
              <w:t>Случаев недостоверности и неполноты сведений о доходах, об имуществе и обязательствах имущественного характера не установлено.</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14</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bCs/>
                <w:iCs/>
                <w:sz w:val="24"/>
                <w:szCs w:val="24"/>
                <w:lang w:eastAsia="ru-RU"/>
              </w:rPr>
              <w:t xml:space="preserve">Заключение дополнительных соглашений к трудовым договорам с руководителями учреждений (трудовых договоров для вновь назначаемых руководителей) по типовой форме, </w:t>
            </w:r>
            <w:r w:rsidRPr="00D63D1B">
              <w:rPr>
                <w:rFonts w:ascii="Times New Roman" w:eastAsia="Times New Roman" w:hAnsi="Times New Roman" w:cs="Times New Roman"/>
                <w:spacing w:val="-8"/>
                <w:sz w:val="24"/>
                <w:szCs w:val="24"/>
                <w:lang w:eastAsia="ru-RU"/>
              </w:rPr>
              <w:t>в соответствии с постановлением Правительства Российской Федерации от 12 апреля 2013 г. № 329 «О типовой форме трудового договора с руководителем государственного (муниципального) учреждения»</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spacing w:after="0" w:line="240" w:lineRule="auto"/>
              <w:ind w:firstLine="318"/>
              <w:contextualSpacing/>
              <w:jc w:val="both"/>
              <w:rPr>
                <w:rFonts w:ascii="Times New Roman" w:eastAsia="Times New Roman" w:hAnsi="Times New Roman" w:cs="Times New Roman"/>
                <w:color w:val="000000"/>
                <w:sz w:val="24"/>
                <w:szCs w:val="24"/>
                <w:lang w:eastAsia="ru-RU"/>
              </w:rPr>
            </w:pPr>
            <w:r w:rsidRPr="00D63D1B">
              <w:rPr>
                <w:rFonts w:ascii="Times New Roman" w:eastAsia="Times New Roman" w:hAnsi="Times New Roman" w:cs="Times New Roman"/>
                <w:color w:val="000000"/>
                <w:sz w:val="24"/>
                <w:szCs w:val="24"/>
                <w:lang w:eastAsia="ru-RU"/>
              </w:rPr>
              <w:t>Выполнено.</w:t>
            </w:r>
          </w:p>
          <w:p w:rsidR="00D63D1B" w:rsidRPr="00D63D1B" w:rsidRDefault="00D63D1B" w:rsidP="00D63D1B">
            <w:pPr>
              <w:autoSpaceDE w:val="0"/>
              <w:autoSpaceDN w:val="0"/>
              <w:spacing w:after="0" w:line="240" w:lineRule="auto"/>
              <w:ind w:firstLine="318"/>
              <w:contextualSpacing/>
              <w:jc w:val="both"/>
              <w:rPr>
                <w:rFonts w:ascii="Times New Roman" w:eastAsia="Times New Roman" w:hAnsi="Times New Roman" w:cs="Times New Roman"/>
                <w:color w:val="000000"/>
                <w:sz w:val="24"/>
                <w:szCs w:val="24"/>
                <w:lang w:eastAsia="ru-RU"/>
              </w:rPr>
            </w:pPr>
            <w:r w:rsidRPr="00D63D1B">
              <w:rPr>
                <w:rFonts w:ascii="Times New Roman" w:eastAsia="Times New Roman" w:hAnsi="Times New Roman" w:cs="Times New Roman"/>
                <w:color w:val="000000"/>
                <w:sz w:val="24"/>
                <w:szCs w:val="24"/>
                <w:lang w:eastAsia="ru-RU"/>
              </w:rPr>
              <w:t xml:space="preserve">Со всеми  руководителями государственных учреждений Республики Коми в сфере культуры и искусства заключены дополнительные соглашения к трудовым договорам с введением эффективного контракта. </w:t>
            </w:r>
          </w:p>
          <w:p w:rsidR="00D63D1B" w:rsidRPr="00D63D1B" w:rsidRDefault="00D63D1B" w:rsidP="00D63D1B">
            <w:pPr>
              <w:autoSpaceDE w:val="0"/>
              <w:autoSpaceDN w:val="0"/>
              <w:spacing w:after="0" w:line="240" w:lineRule="auto"/>
              <w:ind w:firstLine="318"/>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lang w:eastAsia="ru-RU"/>
              </w:rPr>
              <w:t xml:space="preserve">В муниципальных учреждениях культуры РК также  </w:t>
            </w:r>
            <w:r w:rsidRPr="00D63D1B">
              <w:rPr>
                <w:rFonts w:ascii="Times New Roman" w:eastAsia="Calibri" w:hAnsi="Times New Roman" w:cs="Times New Roman"/>
                <w:color w:val="000000"/>
                <w:sz w:val="24"/>
                <w:szCs w:val="24"/>
              </w:rPr>
              <w:t>разработаны показатели эффективности и заключены дополнительные соглашения к трудовым договорам со всеми руководителями муниципальных учреждений культуры.</w:t>
            </w:r>
          </w:p>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Times New Roman" w:hAnsi="Times New Roman" w:cs="Times New Roman"/>
                <w:color w:val="FF0000"/>
                <w:sz w:val="24"/>
                <w:szCs w:val="24"/>
                <w:lang w:eastAsia="ru-RU"/>
              </w:rPr>
            </w:pPr>
            <w:r w:rsidRPr="00D63D1B">
              <w:rPr>
                <w:rFonts w:ascii="Times New Roman" w:eastAsia="Calibri" w:hAnsi="Times New Roman" w:cs="Times New Roman"/>
                <w:color w:val="000000"/>
                <w:sz w:val="24"/>
                <w:szCs w:val="24"/>
              </w:rPr>
              <w:t xml:space="preserve">С вновь назначаемыми руководителями государственных и </w:t>
            </w:r>
            <w:r w:rsidRPr="00D63D1B">
              <w:rPr>
                <w:rFonts w:ascii="Times New Roman" w:eastAsia="Calibri" w:hAnsi="Times New Roman" w:cs="Times New Roman"/>
                <w:color w:val="000000"/>
                <w:sz w:val="24"/>
                <w:szCs w:val="24"/>
              </w:rPr>
              <w:lastRenderedPageBreak/>
              <w:t>муниципальных учреждений культуры заключаются трудовые договоры по принципу эффективного контракта согласно типовой форме.</w:t>
            </w:r>
          </w:p>
        </w:tc>
      </w:tr>
      <w:tr w:rsidR="00D63D1B" w:rsidRPr="00D63D1B" w:rsidTr="00FA1622">
        <w:trPr>
          <w:trHeight w:val="2567"/>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15</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pacing w:val="-1"/>
                <w:sz w:val="24"/>
                <w:szCs w:val="24"/>
                <w:lang w:eastAsia="ru-RU"/>
              </w:rPr>
              <w:t xml:space="preserve">Соблюдение соотношений средней заработной платы руководителей государственных и муниципальных учреждений культуры и средней заработной платы работников государственных и муниципальных учреждений культуры (не более 1:5), установленных </w:t>
            </w:r>
            <w:r w:rsidRPr="00D63D1B">
              <w:rPr>
                <w:rFonts w:ascii="Times New Roman" w:eastAsia="Calibri" w:hAnsi="Times New Roman" w:cs="Times New Roman"/>
                <w:sz w:val="24"/>
                <w:szCs w:val="24"/>
              </w:rPr>
              <w:t>постановлением Правительства Республики Коми от 11 сентября 2008 г. № 242 «Об оплате труда работников государственных учреждений культуры и искусства Республики Коми»</w:t>
            </w:r>
            <w:r w:rsidRPr="00D63D1B">
              <w:rPr>
                <w:rFonts w:ascii="Times New Roman" w:eastAsia="Times New Roman" w:hAnsi="Times New Roman" w:cs="Times New Roman"/>
                <w:sz w:val="24"/>
                <w:szCs w:val="24"/>
                <w:lang w:eastAsia="ru-RU"/>
              </w:rPr>
              <w:t xml:space="preserve"> и правовыми актами органов местного самоуправления </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ind w:firstLine="532"/>
              <w:contextualSpacing/>
              <w:jc w:val="both"/>
              <w:rPr>
                <w:rFonts w:ascii="Times New Roman" w:eastAsia="Times New Roman" w:hAnsi="Times New Roman" w:cs="Times New Roman"/>
                <w:spacing w:val="-1"/>
                <w:sz w:val="24"/>
                <w:szCs w:val="24"/>
                <w:lang w:eastAsia="ru-RU"/>
              </w:rPr>
            </w:pPr>
            <w:r w:rsidRPr="00D63D1B">
              <w:rPr>
                <w:rFonts w:ascii="Times New Roman" w:eastAsia="Times New Roman" w:hAnsi="Times New Roman" w:cs="Times New Roman"/>
                <w:spacing w:val="-1"/>
                <w:sz w:val="24"/>
                <w:szCs w:val="24"/>
                <w:lang w:eastAsia="ru-RU"/>
              </w:rPr>
              <w:t>Выполняется.</w:t>
            </w:r>
          </w:p>
          <w:p w:rsidR="00D63D1B" w:rsidRPr="00D63D1B" w:rsidRDefault="00D63D1B" w:rsidP="00D63D1B">
            <w:pPr>
              <w:widowControl w:val="0"/>
              <w:autoSpaceDE w:val="0"/>
              <w:autoSpaceDN w:val="0"/>
              <w:adjustRightInd w:val="0"/>
              <w:spacing w:after="0" w:line="240" w:lineRule="auto"/>
              <w:ind w:firstLine="532"/>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pacing w:val="-1"/>
                <w:sz w:val="24"/>
                <w:szCs w:val="24"/>
                <w:lang w:eastAsia="ru-RU"/>
              </w:rPr>
              <w:t xml:space="preserve">Соблюдение соотношения средней заработной платы руководителей государственных и муниципальных учреждений культуры и средней заработной платы работников государственных и муниципальных учреждений культуры в соответствии с установленными </w:t>
            </w:r>
            <w:r w:rsidRPr="00D63D1B">
              <w:rPr>
                <w:rFonts w:ascii="Times New Roman" w:eastAsia="Calibri" w:hAnsi="Times New Roman" w:cs="Times New Roman"/>
                <w:sz w:val="24"/>
                <w:szCs w:val="24"/>
              </w:rPr>
              <w:t>постановлением Правительства Республики Коми от 11 сентября 2008 г. № 242 «Об оплате труда работников государственных учреждений культуры и искусства Республики Коми»</w:t>
            </w:r>
            <w:r w:rsidRPr="00D63D1B">
              <w:rPr>
                <w:rFonts w:ascii="Times New Roman" w:eastAsia="Times New Roman" w:hAnsi="Times New Roman" w:cs="Times New Roman"/>
                <w:sz w:val="24"/>
                <w:szCs w:val="24"/>
                <w:lang w:eastAsia="ru-RU"/>
              </w:rPr>
              <w:t xml:space="preserve"> и правовыми актами органов местного самоуправления требованиями осуществляется на основании мониторинга ежеквартальной отчетности по кратности.</w:t>
            </w:r>
          </w:p>
        </w:tc>
      </w:tr>
      <w:tr w:rsidR="00D63D1B" w:rsidRPr="00D63D1B" w:rsidTr="00FA1622">
        <w:tc>
          <w:tcPr>
            <w:tcW w:w="15451" w:type="dxa"/>
            <w:gridSpan w:val="3"/>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ind w:firstLine="318"/>
              <w:contextualSpacing/>
              <w:jc w:val="center"/>
              <w:rPr>
                <w:rFonts w:ascii="Times New Roman" w:eastAsia="Calibri" w:hAnsi="Times New Roman" w:cs="Times New Roman"/>
                <w:sz w:val="24"/>
                <w:szCs w:val="24"/>
              </w:rPr>
            </w:pPr>
            <w:r w:rsidRPr="00D63D1B">
              <w:rPr>
                <w:rFonts w:ascii="Times New Roman" w:eastAsia="Times New Roman" w:hAnsi="Times New Roman" w:cs="Times New Roman"/>
                <w:sz w:val="24"/>
                <w:szCs w:val="24"/>
                <w:lang w:eastAsia="ru-RU"/>
              </w:rPr>
              <w:t>Развитие кадрового потенциала работников учреждений культуры</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16</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Актуализация требований и компетенций, необходимых для оказания государственных (муниципальных) услуг (выполнения работ) (должностных инструкций, регламентов), осуществление           </w:t>
            </w:r>
          </w:p>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мероприятий           по обеспечению             соответствия  работников обновленным квалификационным      требованиям            в соответствии  с утвержденными           профессиональными  стандартами для осуществления мероприятий по внедрению профессиональных  стандартов,  в том числе по результатам   проведения аттестации, организация соответствующей профессиональной переподготовки и повышения квалификации работников государственных (муниципальных) учреждений, наряду с совершенствованием системы оплаты труда и разработкой систем оценки эффективности деятельности работников</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ind w:firstLine="315"/>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Выполняется.</w:t>
            </w:r>
          </w:p>
          <w:p w:rsidR="00D63D1B" w:rsidRPr="00D63D1B" w:rsidRDefault="00D63D1B" w:rsidP="00D63D1B">
            <w:pPr>
              <w:widowControl w:val="0"/>
              <w:autoSpaceDE w:val="0"/>
              <w:autoSpaceDN w:val="0"/>
              <w:adjustRightInd w:val="0"/>
              <w:spacing w:after="0" w:line="240" w:lineRule="auto"/>
              <w:ind w:firstLine="315"/>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В соответствии с утвержденными профессиональными стандартами: </w:t>
            </w:r>
          </w:p>
          <w:p w:rsidR="00D63D1B" w:rsidRPr="00D63D1B" w:rsidRDefault="00D63D1B" w:rsidP="00D63D1B">
            <w:pPr>
              <w:autoSpaceDE w:val="0"/>
              <w:autoSpaceDN w:val="0"/>
              <w:adjustRightInd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приказ Минтруда России от 18.11.2014г. № 896н "Об утверждении профессионального стандарта "Специалист по информационным системам";</w:t>
            </w:r>
          </w:p>
          <w:p w:rsidR="00D63D1B" w:rsidRPr="00D63D1B" w:rsidRDefault="00D63D1B" w:rsidP="00D63D1B">
            <w:pPr>
              <w:autoSpaceDE w:val="0"/>
              <w:autoSpaceDN w:val="0"/>
              <w:adjustRightInd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приказ Минтруда России от 22.12.2014г. № 1061н "Об утверждении профессионального стандарта "Бухгалтер";</w:t>
            </w:r>
          </w:p>
          <w:p w:rsidR="00D63D1B" w:rsidRPr="00D63D1B" w:rsidRDefault="00D63D1B" w:rsidP="00D63D1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приказ Минтруда России от 04.08.2014г. № 521н "Об утверждении профессионального стандарта "Специалист по учету музейных предметов"; </w:t>
            </w:r>
          </w:p>
          <w:p w:rsidR="00D63D1B" w:rsidRPr="00D63D1B" w:rsidRDefault="00D63D1B" w:rsidP="00D63D1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приказ Минтруда России от 04.08.2014г. № 537н "Об утверждении профессионального стандарта "Хранитель музейных ценностей";</w:t>
            </w:r>
          </w:p>
          <w:p w:rsidR="00D63D1B" w:rsidRPr="00D63D1B" w:rsidRDefault="00D63D1B" w:rsidP="00D63D1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приказ Минтруда России от 04.08.2014г. № 539н "Об утверждении профессионального стандарта "Экскурсовод (гид)";</w:t>
            </w:r>
          </w:p>
          <w:p w:rsidR="00D63D1B" w:rsidRPr="00D63D1B" w:rsidRDefault="00D63D1B" w:rsidP="00D63D1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приказ Минтруда России от 04.08.2014г. № 535н "Об утверждении профессионального стандарта "Специалист по продвижению и распространению продукции средств массовой информации";</w:t>
            </w:r>
          </w:p>
          <w:p w:rsidR="00D63D1B" w:rsidRPr="00D63D1B" w:rsidRDefault="00D63D1B" w:rsidP="00D63D1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приказ Минтруда России от 04.08.2014г. № 524н "Об утверждении профессионального стандарта "Специалист в области охраны труда";</w:t>
            </w:r>
          </w:p>
          <w:p w:rsidR="00D63D1B" w:rsidRPr="00D63D1B" w:rsidRDefault="00D63D1B" w:rsidP="00D63D1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приказ Минтруда России от 10.07.2014г. №N 456н  "Об утверждении </w:t>
            </w:r>
            <w:r w:rsidRPr="00D63D1B">
              <w:rPr>
                <w:rFonts w:ascii="Times New Roman" w:eastAsia="Calibri" w:hAnsi="Times New Roman" w:cs="Times New Roman"/>
                <w:sz w:val="24"/>
                <w:szCs w:val="24"/>
              </w:rPr>
              <w:lastRenderedPageBreak/>
              <w:t>профессионального стандарта "Инженер в области разработки цифровых библиотек стандартных ячеек и сложнофункциональных блоков",</w:t>
            </w:r>
          </w:p>
          <w:p w:rsidR="00D63D1B" w:rsidRPr="00D63D1B" w:rsidRDefault="00D63D1B" w:rsidP="00D63D1B">
            <w:pPr>
              <w:widowControl w:val="0"/>
              <w:autoSpaceDE w:val="0"/>
              <w:autoSpaceDN w:val="0"/>
              <w:adjustRightInd w:val="0"/>
              <w:spacing w:after="0" w:line="240" w:lineRule="auto"/>
              <w:ind w:firstLine="315"/>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проводится работа по актуализации должностных инструкций соответствующих работников.</w:t>
            </w:r>
          </w:p>
          <w:p w:rsidR="00D63D1B" w:rsidRPr="00D63D1B" w:rsidRDefault="00D63D1B" w:rsidP="00D63D1B">
            <w:pPr>
              <w:widowControl w:val="0"/>
              <w:autoSpaceDE w:val="0"/>
              <w:autoSpaceDN w:val="0"/>
              <w:adjustRightInd w:val="0"/>
              <w:spacing w:after="0" w:line="240" w:lineRule="auto"/>
              <w:ind w:firstLine="315"/>
              <w:contextualSpacing/>
              <w:jc w:val="both"/>
              <w:rPr>
                <w:rFonts w:ascii="Times New Roman" w:eastAsia="Calibri" w:hAnsi="Times New Roman" w:cs="Times New Roman"/>
                <w:color w:val="FF0000"/>
                <w:sz w:val="24"/>
                <w:szCs w:val="24"/>
              </w:rPr>
            </w:pPr>
            <w:r w:rsidRPr="00D63D1B">
              <w:rPr>
                <w:rFonts w:ascii="Times New Roman" w:eastAsia="Calibri" w:hAnsi="Times New Roman" w:cs="Times New Roman"/>
                <w:sz w:val="24"/>
                <w:szCs w:val="24"/>
              </w:rPr>
              <w:t>В учреждениях утверждены планы-графики  по применению профессиональных стандартов.</w:t>
            </w:r>
          </w:p>
        </w:tc>
      </w:tr>
      <w:tr w:rsidR="00D63D1B" w:rsidRPr="00D63D1B" w:rsidTr="00FA1622">
        <w:trPr>
          <w:trHeight w:val="56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17</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Проведение мероприятий по организации заключения дополнительных соглашений к трудовым договорам (новых трудовых договоров) с работниками учреждений  на основе примерной формы трудового договора согласно приложению № 3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 2190-р, в связи с введением эффективного контракта</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spacing w:after="0" w:line="240" w:lineRule="auto"/>
              <w:ind w:firstLine="318"/>
              <w:contextualSpacing/>
              <w:jc w:val="both"/>
              <w:rPr>
                <w:rFonts w:ascii="Times New Roman" w:eastAsia="Times New Roman" w:hAnsi="Times New Roman" w:cs="Times New Roman"/>
                <w:color w:val="000000"/>
                <w:sz w:val="24"/>
                <w:szCs w:val="24"/>
                <w:lang w:eastAsia="ru-RU"/>
              </w:rPr>
            </w:pPr>
            <w:r w:rsidRPr="00D63D1B">
              <w:rPr>
                <w:rFonts w:ascii="Times New Roman" w:eastAsia="Times New Roman" w:hAnsi="Times New Roman" w:cs="Times New Roman"/>
                <w:color w:val="000000"/>
                <w:sz w:val="24"/>
                <w:szCs w:val="24"/>
                <w:lang w:eastAsia="ru-RU"/>
              </w:rPr>
              <w:t>Выполнено.</w:t>
            </w:r>
          </w:p>
          <w:p w:rsidR="00D63D1B" w:rsidRPr="00D63D1B" w:rsidRDefault="00D63D1B" w:rsidP="00D63D1B">
            <w:pPr>
              <w:spacing w:after="0" w:line="240" w:lineRule="auto"/>
              <w:ind w:firstLine="318"/>
              <w:contextualSpacing/>
              <w:jc w:val="both"/>
              <w:rPr>
                <w:rFonts w:ascii="Times New Roman" w:eastAsia="Calibri" w:hAnsi="Times New Roman" w:cs="Times New Roman"/>
                <w:color w:val="000000"/>
                <w:sz w:val="24"/>
                <w:szCs w:val="24"/>
              </w:rPr>
            </w:pPr>
            <w:r w:rsidRPr="00D63D1B">
              <w:rPr>
                <w:rFonts w:ascii="Times New Roman" w:eastAsia="Times New Roman" w:hAnsi="Times New Roman" w:cs="Times New Roman"/>
                <w:color w:val="000000"/>
                <w:sz w:val="24"/>
                <w:szCs w:val="24"/>
                <w:lang w:eastAsia="ru-RU"/>
              </w:rPr>
              <w:t xml:space="preserve">В государственных учреждениях завершена работа по обновлению ранее применяемых показателей эффективности деятельности работников в соответствии с </w:t>
            </w:r>
            <w:r w:rsidRPr="00D63D1B">
              <w:rPr>
                <w:rFonts w:ascii="Times New Roman" w:eastAsia="Calibri" w:hAnsi="Times New Roman" w:cs="Times New Roman"/>
                <w:color w:val="000000"/>
                <w:sz w:val="24"/>
                <w:szCs w:val="24"/>
              </w:rPr>
              <w:t xml:space="preserve">приказом Минкультуры России от 28.06.2013г. № 920 «Об утверждении Методических рекомендаций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подведомственных учреждений культуры, их руководителей и работников по видам учреждений и основным категориям работников» и </w:t>
            </w:r>
            <w:r w:rsidRPr="00D63D1B">
              <w:rPr>
                <w:rFonts w:ascii="Times New Roman" w:eastAsia="Times New Roman" w:hAnsi="Times New Roman" w:cs="Times New Roman"/>
                <w:color w:val="000000"/>
                <w:sz w:val="24"/>
                <w:szCs w:val="24"/>
                <w:lang w:eastAsia="ru-RU"/>
              </w:rPr>
              <w:t>приказом Министерства культуры Республики Коми от 30.09.2013 г. № 464-од «Об утверждении примерных показателей эффективности деятельности работников государственных учреждений культуры и искусства Республики Коми».</w:t>
            </w:r>
            <w:r w:rsidRPr="00D63D1B">
              <w:rPr>
                <w:rFonts w:ascii="Times New Roman" w:eastAsia="Calibri" w:hAnsi="Times New Roman" w:cs="Times New Roman"/>
                <w:color w:val="000000"/>
                <w:sz w:val="24"/>
                <w:szCs w:val="24"/>
              </w:rPr>
              <w:t xml:space="preserve"> Проведена работа по уведомлению работников. Проведена работа по заключению дополнительных соглашений к трудовым договорам с работниками. </w:t>
            </w:r>
          </w:p>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Calibri" w:hAnsi="Times New Roman" w:cs="Times New Roman"/>
                <w:color w:val="000000"/>
                <w:sz w:val="24"/>
                <w:szCs w:val="24"/>
              </w:rPr>
            </w:pPr>
            <w:r w:rsidRPr="00D63D1B">
              <w:rPr>
                <w:rFonts w:ascii="Times New Roman" w:eastAsia="Calibri" w:hAnsi="Times New Roman" w:cs="Times New Roman"/>
                <w:color w:val="000000"/>
                <w:sz w:val="24"/>
                <w:szCs w:val="24"/>
              </w:rPr>
              <w:t>В муниципальных учреждениях проведены мероприятия по разработке показателей эффективности деятельности работников учреждений для заключения эффективного контракта и завершена работа по уведомлению работников и заключению дополнительных соглашений к трудовым договорам с работниками.</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18</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 Представление в Министерство культуры Российской  Федерации информации о лучших практиках внедрения эффективного контракта, предусмотренного </w:t>
            </w:r>
            <w:hyperlink r:id="rId8" w:history="1">
              <w:r w:rsidRPr="00D63D1B">
                <w:rPr>
                  <w:rFonts w:ascii="Times New Roman" w:eastAsia="Times New Roman" w:hAnsi="Times New Roman" w:cs="Times New Roman"/>
                  <w:sz w:val="24"/>
                  <w:szCs w:val="24"/>
                  <w:lang w:eastAsia="ru-RU"/>
                </w:rPr>
                <w:t>Программой</w:t>
              </w:r>
            </w:hyperlink>
            <w:r w:rsidRPr="00D63D1B">
              <w:rPr>
                <w:rFonts w:ascii="Times New Roman" w:eastAsia="Times New Roman" w:hAnsi="Times New Roman" w:cs="Times New Roman"/>
                <w:sz w:val="24"/>
                <w:szCs w:val="24"/>
                <w:lang w:eastAsia="ru-RU"/>
              </w:rPr>
              <w:t xml:space="preserve">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 2190-р        </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Информация отправлена 9 июня 2016 г. (исходящий № 11-14-1372)  </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19</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Обеспечение дифференциации оплаты труда основного  и прочего персонала, оптимизация расходов  на административно - управленческий и вспомогательный персонала государственных  (муниципальных)  учреждений   с    учетом предельной доли расходов на  оплату  их  труда  в фонде    оплаты    труда учреждения не  более  40 процентов,  обеспечение соотношения средней заработной платы основного и вспомогательного персонала государственных (муниципальных) учреждений до 1:0,7–1:0,5              </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По итогам проведенной работы за 9 месяцев 2016 года обеспечена  дифференциация оплаты труда основного и прочего персонала, оптимизации расходов на административно-управленческий и вспомогательный персонал государственных и муниципальных учреждений, с учетом предельной доли расходов на оплату их труда в фонде оплаты труда учреждения не более 40 процентов во всех государственных и  муниципальных учреждениях, </w:t>
            </w:r>
            <w:r w:rsidRPr="00D63D1B">
              <w:rPr>
                <w:rFonts w:ascii="Times New Roman" w:eastAsia="Times New Roman" w:hAnsi="Times New Roman" w:cs="Times New Roman"/>
                <w:sz w:val="24"/>
                <w:szCs w:val="24"/>
                <w:lang w:eastAsia="ru-RU"/>
              </w:rPr>
              <w:t>соотношение средней заработной платы основного и вспомогательного персонала государственных (муниципальных) учреждений обеспечено 1:0,7–1:0,5.</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20</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Осуществление мероприятий по внедрению показателей эффективности деятельности работников государственных и муниципальных учреждений культуры </w:t>
            </w:r>
            <w:r w:rsidRPr="00D63D1B">
              <w:rPr>
                <w:rFonts w:ascii="Times New Roman" w:eastAsia="Times New Roman" w:hAnsi="Times New Roman" w:cs="Times New Roman"/>
                <w:bCs/>
                <w:iCs/>
                <w:sz w:val="24"/>
                <w:szCs w:val="24"/>
                <w:lang w:eastAsia="ru-RU"/>
              </w:rPr>
              <w:t xml:space="preserve">в соответствии с Методическими рекомендациями, утвержденными приказом Министерства культуры Российской Федерации от 28 июня 2013 г. № 920 «Об утверждении Методических рекомендаций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подведомственных учреждений культуры, их руководителей и работников по видам учреждений и основным категориям работников» </w:t>
            </w:r>
            <w:r w:rsidRPr="00D63D1B">
              <w:rPr>
                <w:rFonts w:ascii="Times New Roman" w:eastAsia="Times New Roman" w:hAnsi="Times New Roman" w:cs="Times New Roman"/>
                <w:sz w:val="24"/>
                <w:szCs w:val="24"/>
                <w:lang w:eastAsia="ru-RU"/>
              </w:rPr>
              <w:t>и заключение трудовых договоров</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r w:rsidRPr="00D63D1B">
              <w:rPr>
                <w:rFonts w:ascii="Times New Roman" w:eastAsia="Calibri" w:hAnsi="Times New Roman" w:cs="Times New Roman"/>
                <w:sz w:val="24"/>
                <w:szCs w:val="24"/>
              </w:rPr>
              <w:t>Выполнено.</w:t>
            </w:r>
          </w:p>
          <w:p w:rsidR="00D63D1B" w:rsidRPr="00D63D1B" w:rsidRDefault="00D63D1B" w:rsidP="00D63D1B">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r w:rsidRPr="00D63D1B">
              <w:rPr>
                <w:rFonts w:ascii="Times New Roman" w:eastAsia="Times New Roman" w:hAnsi="Times New Roman" w:cs="Times New Roman"/>
                <w:sz w:val="24"/>
                <w:szCs w:val="24"/>
                <w:lang w:eastAsia="ru-RU"/>
              </w:rPr>
              <w:t xml:space="preserve">Показатели эффективности деятельности работников государственных и муниципальных учреждений культуры актуализированы (разработаны) </w:t>
            </w:r>
            <w:r w:rsidRPr="00D63D1B">
              <w:rPr>
                <w:rFonts w:ascii="Times New Roman" w:eastAsia="Times New Roman" w:hAnsi="Times New Roman" w:cs="Times New Roman"/>
                <w:bCs/>
                <w:iCs/>
                <w:sz w:val="24"/>
                <w:szCs w:val="24"/>
                <w:lang w:eastAsia="ru-RU"/>
              </w:rPr>
              <w:t>в соответствии с Методическими рекомендациями, утвержденными приказом Министерства культуры Российской Федерации от 28 июня 2013 г. № 920 «Об утверждении Методических рекомендаций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подведомственных учреждений культуры, их руководителей и работников по видам учреждений и основным категориям работников», Методическими рекомендации Минкультуры России по взаимоувязке системы отраслевых показателей эффективности деятельности в сфере культуры от федерального уровня до конкретного учреждения и работника. Дополнительные соглашения (новые трудовые договоры) заключены в соответствии с типовыми и примерными формами.</w:t>
            </w:r>
          </w:p>
        </w:tc>
      </w:tr>
      <w:tr w:rsidR="00D63D1B" w:rsidRPr="00D63D1B" w:rsidTr="00FA1622">
        <w:trPr>
          <w:trHeight w:val="835"/>
        </w:trPr>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21</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Проведение мероприятий по проведению аттестации специалистов с последующим их переводом на «эффективный контракт» соответствии с рекомендациями, утвержденными приказом Министерства труда и социальной защиты Российской Федерации от 26 апреля 2013 г. № 167н «Об утверждении рекомендаций по оформлению трудовых отношений с работником государственного (муниципального) учреждения при введении «эффективного контракта». Разработка основных </w:t>
            </w:r>
            <w:r w:rsidRPr="00D63D1B">
              <w:rPr>
                <w:rFonts w:ascii="Times New Roman" w:eastAsia="Times New Roman" w:hAnsi="Times New Roman" w:cs="Times New Roman"/>
                <w:sz w:val="24"/>
                <w:szCs w:val="24"/>
                <w:lang w:eastAsia="ru-RU"/>
              </w:rPr>
              <w:lastRenderedPageBreak/>
              <w:t>положений о порядке формирования аттестационных комиссий, проведения аттестации работников государственных (муниципальных) учреждений культуры Республики Коми</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keepNext/>
              <w:autoSpaceDE w:val="0"/>
              <w:autoSpaceDN w:val="0"/>
              <w:spacing w:after="0" w:line="240" w:lineRule="auto"/>
              <w:ind w:firstLine="601"/>
              <w:contextualSpacing/>
              <w:jc w:val="both"/>
              <w:outlineLvl w:val="0"/>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Выполнено.</w:t>
            </w:r>
          </w:p>
          <w:p w:rsidR="00D63D1B" w:rsidRPr="00D63D1B" w:rsidRDefault="00D63D1B" w:rsidP="00D63D1B">
            <w:pPr>
              <w:autoSpaceDE w:val="0"/>
              <w:autoSpaceDN w:val="0"/>
              <w:spacing w:after="0" w:line="240" w:lineRule="auto"/>
              <w:ind w:firstLine="540"/>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Дополнительные соглашения к трудовым договорам с работниками государственных и муниципальных учреждений с целью перевода их на «эффективный контракт» заключены до 30 апреля 2014 г. </w:t>
            </w:r>
          </w:p>
          <w:p w:rsidR="00D63D1B" w:rsidRPr="00D63D1B" w:rsidRDefault="00D63D1B" w:rsidP="00D63D1B">
            <w:pPr>
              <w:autoSpaceDE w:val="0"/>
              <w:autoSpaceDN w:val="0"/>
              <w:spacing w:after="0" w:line="240" w:lineRule="auto"/>
              <w:ind w:firstLine="540"/>
              <w:contextualSpacing/>
              <w:jc w:val="both"/>
              <w:rPr>
                <w:rFonts w:ascii="Times New Roman" w:eastAsia="Calibri" w:hAnsi="Times New Roman" w:cs="Times New Roman"/>
                <w:sz w:val="24"/>
                <w:szCs w:val="24"/>
              </w:rPr>
            </w:pPr>
            <w:r w:rsidRPr="00D63D1B">
              <w:rPr>
                <w:rFonts w:ascii="Times New Roman" w:eastAsia="Times New Roman" w:hAnsi="Times New Roman" w:cs="Times New Roman"/>
                <w:color w:val="000000"/>
                <w:sz w:val="24"/>
                <w:szCs w:val="24"/>
                <w:lang w:eastAsia="ru-RU"/>
              </w:rPr>
              <w:t xml:space="preserve">После указанного срока </w:t>
            </w:r>
            <w:r w:rsidRPr="00D63D1B">
              <w:rPr>
                <w:rFonts w:ascii="Times New Roman" w:eastAsia="Calibri" w:hAnsi="Times New Roman" w:cs="Times New Roman"/>
                <w:sz w:val="24"/>
                <w:szCs w:val="24"/>
              </w:rPr>
              <w:t xml:space="preserve">дополнительные соглашения к трудовым договорам с работниками государственных и муниципальных учреждений с целью перевода их на «эффективный контракт» заключались по итогам проведённых аттестаций. </w:t>
            </w:r>
          </w:p>
          <w:p w:rsidR="00D63D1B" w:rsidRPr="00D63D1B" w:rsidRDefault="00D63D1B" w:rsidP="00D63D1B">
            <w:pPr>
              <w:autoSpaceDE w:val="0"/>
              <w:autoSpaceDN w:val="0"/>
              <w:spacing w:after="0" w:line="240" w:lineRule="auto"/>
              <w:ind w:firstLine="540"/>
              <w:contextualSpacing/>
              <w:jc w:val="both"/>
              <w:rPr>
                <w:rFonts w:ascii="Times New Roman" w:eastAsia="Times New Roman" w:hAnsi="Times New Roman" w:cs="Times New Roman"/>
                <w:color w:val="000000"/>
                <w:sz w:val="24"/>
                <w:szCs w:val="24"/>
                <w:lang w:eastAsia="ru-RU"/>
              </w:rPr>
            </w:pPr>
            <w:r w:rsidRPr="00D63D1B">
              <w:rPr>
                <w:rFonts w:ascii="Times New Roman" w:eastAsia="Calibri" w:hAnsi="Times New Roman" w:cs="Times New Roman"/>
                <w:sz w:val="24"/>
                <w:szCs w:val="24"/>
              </w:rPr>
              <w:lastRenderedPageBreak/>
              <w:t>В рамках организации работы по в</w:t>
            </w:r>
            <w:r w:rsidRPr="00D63D1B">
              <w:rPr>
                <w:rFonts w:ascii="Times New Roman" w:eastAsia="Times New Roman" w:hAnsi="Times New Roman" w:cs="Times New Roman"/>
                <w:sz w:val="24"/>
                <w:szCs w:val="24"/>
                <w:lang w:eastAsia="ru-RU"/>
              </w:rPr>
              <w:t xml:space="preserve">недрению в учреждениях культуры эффективных технологий кадровой работы Министерством разработаны и утверждены Методические рекомендации по организации работы по </w:t>
            </w:r>
            <w:r w:rsidRPr="00D63D1B">
              <w:rPr>
                <w:rFonts w:ascii="Times New Roman" w:eastAsia="Times New Roman" w:hAnsi="Times New Roman" w:cs="Times New Roman"/>
                <w:color w:val="000000"/>
                <w:sz w:val="24"/>
                <w:szCs w:val="24"/>
                <w:lang w:eastAsia="ru-RU"/>
              </w:rPr>
              <w:t>проведению аттестации работников в государственных учреждениях культуры и искусства в Республике Коми (приказ № 186 – од от «10» апреля 2014 г.).</w:t>
            </w:r>
          </w:p>
        </w:tc>
      </w:tr>
      <w:tr w:rsidR="00D63D1B" w:rsidRPr="00D63D1B" w:rsidTr="00FA1622">
        <w:tc>
          <w:tcPr>
            <w:tcW w:w="15451" w:type="dxa"/>
            <w:gridSpan w:val="3"/>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keepNext/>
              <w:autoSpaceDE w:val="0"/>
              <w:autoSpaceDN w:val="0"/>
              <w:spacing w:after="0" w:line="240" w:lineRule="auto"/>
              <w:ind w:left="34" w:firstLine="318"/>
              <w:contextualSpacing/>
              <w:jc w:val="center"/>
              <w:outlineLvl w:val="0"/>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 xml:space="preserve">Мониторинг достижения целевых показателей средней заработной платы отдельных категорий работников, определенных </w:t>
            </w:r>
            <w:hyperlink r:id="rId9" w:history="1">
              <w:r w:rsidRPr="00D63D1B">
                <w:rPr>
                  <w:rFonts w:ascii="Times New Roman" w:eastAsia="Calibri" w:hAnsi="Times New Roman" w:cs="Times New Roman"/>
                  <w:sz w:val="24"/>
                  <w:szCs w:val="24"/>
                </w:rPr>
                <w:t>Указом</w:t>
              </w:r>
            </w:hyperlink>
            <w:r w:rsidRPr="00D63D1B">
              <w:rPr>
                <w:rFonts w:ascii="Times New Roman" w:eastAsia="Calibri" w:hAnsi="Times New Roman" w:cs="Times New Roman"/>
                <w:sz w:val="24"/>
                <w:szCs w:val="24"/>
              </w:rPr>
              <w:t xml:space="preserve"> Президента Российской Федерации от 7 мая 2012 г. № 597</w:t>
            </w:r>
          </w:p>
        </w:tc>
      </w:tr>
      <w:tr w:rsidR="00D63D1B" w:rsidRPr="00D63D1B" w:rsidTr="00FA1622">
        <w:trPr>
          <w:trHeight w:val="3874"/>
        </w:trPr>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22.</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Создание постоянно действующей рабочей группы Министерства культуры Республики Коми по оценке результатов реализации «дорожной карты», обеспечение деятельности созданной группы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pacing w:after="0" w:line="240" w:lineRule="auto"/>
              <w:ind w:firstLine="340"/>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bCs/>
                <w:sz w:val="24"/>
                <w:szCs w:val="24"/>
                <w:lang w:eastAsia="ru-RU"/>
              </w:rPr>
              <w:t xml:space="preserve">Приказом Министерства культуры РК от 28 августа 2014 г. № 406 од создана </w:t>
            </w:r>
            <w:r w:rsidRPr="00D63D1B">
              <w:rPr>
                <w:rFonts w:ascii="Times New Roman" w:eastAsia="Times New Roman" w:hAnsi="Times New Roman" w:cs="Times New Roman"/>
                <w:sz w:val="24"/>
                <w:szCs w:val="24"/>
                <w:lang w:eastAsia="ru-RU"/>
              </w:rPr>
              <w:t xml:space="preserve">межведомственная Комиссия по реализации  </w:t>
            </w:r>
            <w:r w:rsidRPr="00D63D1B">
              <w:rPr>
                <w:rFonts w:ascii="Times New Roman" w:eastAsia="Times New Roman" w:hAnsi="Times New Roman" w:cs="Times New Roman"/>
                <w:color w:val="000000"/>
                <w:sz w:val="24"/>
                <w:szCs w:val="24"/>
                <w:lang w:eastAsia="ru-RU"/>
              </w:rPr>
              <w:t xml:space="preserve">плана мероприятий («дорожной карты») «Изменения в отраслях социальной сферы, направленные на повышение эффективности сферы культуры в Республике Коми» </w:t>
            </w:r>
            <w:r w:rsidRPr="00D63D1B">
              <w:rPr>
                <w:rFonts w:ascii="Times New Roman" w:eastAsia="Times New Roman" w:hAnsi="Times New Roman" w:cs="Times New Roman"/>
                <w:sz w:val="24"/>
                <w:szCs w:val="24"/>
                <w:lang w:eastAsia="ru-RU"/>
              </w:rPr>
              <w:t xml:space="preserve">и обеспечении контроля по реализации </w:t>
            </w:r>
            <w:r w:rsidRPr="00D63D1B">
              <w:rPr>
                <w:rFonts w:ascii="Times New Roman" w:eastAsia="Times New Roman" w:hAnsi="Times New Roman" w:cs="Times New Roman"/>
                <w:bCs/>
                <w:color w:val="000000"/>
                <w:kern w:val="24"/>
                <w:sz w:val="24"/>
                <w:szCs w:val="24"/>
                <w:lang w:eastAsia="ru-RU"/>
              </w:rPr>
              <w:t>Указа Президента Российской Федерации от 7 мая 2012 года № 597 «О мероприятиях по реализации государственной социальной политики» (далее Комиссия).</w:t>
            </w:r>
            <w:r w:rsidRPr="00D63D1B">
              <w:rPr>
                <w:rFonts w:ascii="Times New Roman" w:eastAsia="Times New Roman" w:hAnsi="Times New Roman" w:cs="Times New Roman"/>
                <w:bCs/>
                <w:sz w:val="24"/>
                <w:szCs w:val="24"/>
                <w:lang w:eastAsia="ru-RU"/>
              </w:rPr>
              <w:t xml:space="preserve">  </w:t>
            </w:r>
            <w:r w:rsidRPr="00D63D1B">
              <w:rPr>
                <w:rFonts w:ascii="Times New Roman" w:eastAsia="Times New Roman" w:hAnsi="Times New Roman" w:cs="Times New Roman"/>
                <w:sz w:val="24"/>
                <w:szCs w:val="24"/>
                <w:lang w:eastAsia="ru-RU"/>
              </w:rPr>
              <w:t xml:space="preserve"> </w:t>
            </w:r>
          </w:p>
          <w:p w:rsidR="00D63D1B" w:rsidRPr="00D63D1B" w:rsidRDefault="00D63D1B" w:rsidP="00D63D1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      Вопросы о достижении целевых индикаторов, определенных Указом Президента Российской Федерации от 7 мая 2012 г. №597 «О мероприятиях по реализации государственной социальной политики», рассмотрены постоянной рабочей группой по совершенствованию социальной политики в Республике Коми 29 февраля и 27 июня 2016 года.</w:t>
            </w:r>
          </w:p>
          <w:p w:rsidR="00D63D1B" w:rsidRPr="00D63D1B" w:rsidRDefault="00D63D1B" w:rsidP="00D63D1B">
            <w:pPr>
              <w:spacing w:line="240" w:lineRule="auto"/>
              <w:ind w:firstLine="360"/>
              <w:contextualSpacing/>
              <w:jc w:val="both"/>
              <w:rPr>
                <w:rFonts w:ascii="Times New Roman" w:eastAsia="Times New Roman" w:hAnsi="Times New Roman" w:cs="Times New Roman"/>
                <w:sz w:val="24"/>
                <w:szCs w:val="24"/>
              </w:rPr>
            </w:pPr>
            <w:r w:rsidRPr="00D63D1B">
              <w:rPr>
                <w:rFonts w:ascii="Times New Roman" w:eastAsia="Times New Roman" w:hAnsi="Times New Roman" w:cs="Times New Roman"/>
                <w:bCs/>
                <w:sz w:val="24"/>
                <w:szCs w:val="24"/>
                <w:lang w:eastAsia="ru-RU"/>
              </w:rPr>
              <w:t xml:space="preserve">На октябрь 2016 года запланировано проведение заседания Комиссии по подведению </w:t>
            </w:r>
            <w:r w:rsidRPr="00D63D1B">
              <w:rPr>
                <w:rFonts w:ascii="Times New Roman" w:eastAsia="Times New Roman" w:hAnsi="Times New Roman" w:cs="Times New Roman"/>
                <w:sz w:val="24"/>
                <w:szCs w:val="24"/>
              </w:rPr>
              <w:t>промежуточных итогов выполнения планов мероприятий («дорожной карты») «Изменения в отраслях социальной сферы, направленные на повышение эффективности сферы культуры в Республике Коми» в части выполнения «дорожной карты» по итогам 9 месяцев 2016 года.</w:t>
            </w:r>
          </w:p>
        </w:tc>
      </w:tr>
      <w:tr w:rsidR="00D63D1B" w:rsidRPr="00D63D1B" w:rsidTr="00FA1622">
        <w:trPr>
          <w:trHeight w:val="2392"/>
        </w:trPr>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lastRenderedPageBreak/>
              <w:t>23.</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Расчет потребности и учет при формировании республиканского бюджета Республики Коми расходов на повышение заработной платы работников государственных (муниципальных) учреждений в соответствии с планами-графиками реализации Указов Президента Российской Федерации от 7 мая 2012 года  № 597 </w:t>
            </w:r>
            <w:r w:rsidRPr="00D63D1B">
              <w:rPr>
                <w:rFonts w:ascii="Times New Roman" w:eastAsia="Times New Roman" w:hAnsi="Times New Roman" w:cs="Times New Roman"/>
                <w:spacing w:val="-6"/>
                <w:sz w:val="24"/>
                <w:szCs w:val="24"/>
                <w:lang w:eastAsia="ru-RU"/>
              </w:rPr>
              <w:t>с учетом возможного привлечения не менее трети средств за счет реорганизации неэффективных учреждений.</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keepNext/>
              <w:autoSpaceDE w:val="0"/>
              <w:autoSpaceDN w:val="0"/>
              <w:spacing w:after="0" w:line="240" w:lineRule="auto"/>
              <w:ind w:left="34" w:firstLine="318"/>
              <w:contextualSpacing/>
              <w:jc w:val="both"/>
              <w:outlineLvl w:val="0"/>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Расчет потребности и учет при формировании республиканского бюджета Республики Коми расходов на повышение заработной платы работников государственных (муниципальных) учреждений осуществлен Министерством экономического развития Республики Коми в соответствии с представленной информацией Министерства культуры, туризма и архивного дела Республики Коми на основании отчетных данных государственных и муниципальных учреждений культуры в рамках реализации Указа Президента Российской Федерации от 7 мая 2012 года  № 597.  </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24.</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Проведение мониторинга реализации мероприятий по повышению оплаты труда, предусмотренных «дорожной картой»</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Мониторинг реализации мероприятий по повышению оплаты труда, предусмотренных «дорожной картой», ведется по федеральным статистическим формам ежемесячно по № П-4 «Сведения о численности, заработной плате и движении работников» и ежеквартально по № ЗП-культура «Сведения о численности и оплате труда работников сферы культуры по категориям персонала». Также ежеквартально посредством программного комплекса «Свод-КС/Свод-Web».</w:t>
            </w:r>
          </w:p>
          <w:p w:rsidR="00D63D1B" w:rsidRPr="00D63D1B" w:rsidRDefault="00D63D1B" w:rsidP="00D63D1B">
            <w:pPr>
              <w:autoSpaceDE w:val="0"/>
              <w:autoSpaceDN w:val="0"/>
              <w:spacing w:after="0" w:line="240" w:lineRule="auto"/>
              <w:ind w:firstLine="567"/>
              <w:jc w:val="both"/>
              <w:rPr>
                <w:rFonts w:ascii="Times New Roman" w:eastAsia="Calibri" w:hAnsi="Times New Roman" w:cs="Times New Roman"/>
                <w:sz w:val="24"/>
                <w:szCs w:val="24"/>
              </w:rPr>
            </w:pPr>
            <w:r w:rsidRPr="00D63D1B">
              <w:rPr>
                <w:rFonts w:ascii="Times New Roman" w:eastAsia="Times New Roman" w:hAnsi="Times New Roman" w:cs="Times New Roman"/>
                <w:sz w:val="24"/>
                <w:szCs w:val="24"/>
                <w:lang w:eastAsia="ru-RU"/>
              </w:rPr>
              <w:t>Отчет об уровне достижения целевых показателей, установленных   Соглашением, направляется в Министерство культуры РФ в установленные сроки (до 1 марта - за предыдущий год,  за 1 полугодие  отчетного года -  до 1 августа). Отчетность представляется в установленные сроки.</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25.</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Информационное  сопровождение  "дорожной карты" -   организация разъяснительной работы в трудовых    коллективах, публикации  в  средствах массовой     информации, проведение  семинаров  и других мероприятий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spacing w:after="0" w:line="240" w:lineRule="auto"/>
              <w:ind w:firstLine="459"/>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Итоги реализации 597 Указа и выполнения мероприятий «Дорожной карты» освещены на коллегии и  координационном совете  министерства 02.10.2015 г., 11.12.2015 г. на индивидуальных рабочих встречах с представителями администраций всех муниципальных образований. </w:t>
            </w:r>
          </w:p>
          <w:p w:rsidR="00D63D1B" w:rsidRPr="00D63D1B" w:rsidRDefault="00D63D1B" w:rsidP="00D63D1B">
            <w:pPr>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Calibri" w:hAnsi="Times New Roman" w:cs="Times New Roman"/>
                <w:sz w:val="24"/>
                <w:szCs w:val="24"/>
              </w:rPr>
              <w:t xml:space="preserve">В рамках исполнения майских Указов Президента Российской Федерации </w:t>
            </w:r>
            <w:r w:rsidRPr="00D63D1B">
              <w:rPr>
                <w:rFonts w:ascii="Times New Roman" w:eastAsia="Times New Roman" w:hAnsi="Times New Roman" w:cs="Times New Roman"/>
                <w:sz w:val="24"/>
                <w:szCs w:val="24"/>
                <w:lang w:eastAsia="ru-RU"/>
              </w:rPr>
              <w:t>ежемесячно</w:t>
            </w:r>
            <w:r w:rsidRPr="00D63D1B">
              <w:rPr>
                <w:rFonts w:ascii="Times New Roman" w:eastAsia="Calibri" w:hAnsi="Times New Roman" w:cs="Times New Roman"/>
                <w:sz w:val="24"/>
                <w:szCs w:val="24"/>
              </w:rPr>
              <w:t xml:space="preserve"> проводятся совещания с </w:t>
            </w:r>
            <w:r w:rsidRPr="00D63D1B">
              <w:rPr>
                <w:rFonts w:ascii="Times New Roman" w:eastAsia="Times New Roman" w:hAnsi="Times New Roman" w:cs="Times New Roman"/>
                <w:sz w:val="24"/>
                <w:szCs w:val="24"/>
                <w:lang w:eastAsia="ru-RU"/>
              </w:rPr>
              <w:t>бухгалтерами и экономистами государственных и муниципальных учреждений культуры.</w:t>
            </w:r>
          </w:p>
          <w:p w:rsidR="00D63D1B" w:rsidRPr="00D63D1B" w:rsidRDefault="00D63D1B" w:rsidP="00D63D1B">
            <w:pPr>
              <w:keepNext/>
              <w:autoSpaceDE w:val="0"/>
              <w:autoSpaceDN w:val="0"/>
              <w:spacing w:after="0" w:line="240" w:lineRule="auto"/>
              <w:ind w:left="34" w:firstLine="459"/>
              <w:contextualSpacing/>
              <w:jc w:val="both"/>
              <w:outlineLvl w:val="0"/>
              <w:rPr>
                <w:rFonts w:ascii="Times New Roman" w:eastAsia="Times New Roman" w:hAnsi="Times New Roman" w:cs="Times New Roman"/>
                <w:sz w:val="24"/>
                <w:szCs w:val="24"/>
                <w:lang w:eastAsia="ru-RU"/>
              </w:rPr>
            </w:pPr>
            <w:r w:rsidRPr="00D63D1B">
              <w:rPr>
                <w:rFonts w:ascii="Times New Roman" w:eastAsia="Calibri" w:hAnsi="Times New Roman" w:cs="Times New Roman"/>
                <w:sz w:val="24"/>
                <w:szCs w:val="24"/>
              </w:rPr>
              <w:t xml:space="preserve">При проведении данных мероприятий указывается  на неукоснительное исполнение Планов мероприятий, дорожных карт муниципальных образований в части обеспечения </w:t>
            </w:r>
            <w:r w:rsidRPr="00D63D1B">
              <w:rPr>
                <w:rFonts w:ascii="Times New Roman" w:eastAsia="Times New Roman" w:hAnsi="Times New Roman" w:cs="Times New Roman"/>
                <w:sz w:val="24"/>
                <w:szCs w:val="24"/>
                <w:lang w:eastAsia="ru-RU"/>
              </w:rPr>
              <w:t xml:space="preserve">достижения закрепленных целевых показателей в рамках исполнения Указа Президента РФ № 597 (далее Указ) </w:t>
            </w:r>
            <w:r w:rsidRPr="00D63D1B">
              <w:rPr>
                <w:rFonts w:ascii="Times New Roman" w:eastAsia="Calibri" w:hAnsi="Times New Roman" w:cs="Times New Roman"/>
                <w:sz w:val="24"/>
                <w:szCs w:val="24"/>
              </w:rPr>
              <w:t xml:space="preserve"> и </w:t>
            </w:r>
            <w:r w:rsidRPr="00D63D1B">
              <w:rPr>
                <w:rFonts w:ascii="Times New Roman" w:eastAsia="Times New Roman" w:hAnsi="Times New Roman" w:cs="Times New Roman"/>
                <w:sz w:val="24"/>
                <w:szCs w:val="24"/>
                <w:lang w:eastAsia="ru-RU"/>
              </w:rPr>
              <w:t xml:space="preserve">установление жесткого контроля по </w:t>
            </w:r>
            <w:r w:rsidRPr="00D63D1B">
              <w:rPr>
                <w:rFonts w:ascii="Times New Roman" w:eastAsia="Times New Roman" w:hAnsi="Times New Roman" w:cs="Times New Roman"/>
                <w:sz w:val="24"/>
                <w:szCs w:val="24"/>
                <w:lang w:eastAsia="ru-RU"/>
              </w:rPr>
              <w:lastRenderedPageBreak/>
              <w:t>своевременной сдаче отчетности в рамках исполнения Указа.</w:t>
            </w:r>
          </w:p>
          <w:p w:rsidR="00D63D1B" w:rsidRPr="00D63D1B" w:rsidRDefault="00D63D1B" w:rsidP="00D63D1B">
            <w:pPr>
              <w:autoSpaceDE w:val="0"/>
              <w:autoSpaceDN w:val="0"/>
              <w:spacing w:after="0" w:line="240" w:lineRule="auto"/>
              <w:ind w:firstLine="459"/>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Отчеты о реализации «дорожной карты» ежеквартально размещаются на официальном сайте министерства.</w:t>
            </w:r>
          </w:p>
        </w:tc>
      </w:tr>
      <w:tr w:rsidR="00D63D1B" w:rsidRPr="00D63D1B" w:rsidTr="00FA1622">
        <w:trPr>
          <w:trHeight w:val="294"/>
        </w:trPr>
        <w:tc>
          <w:tcPr>
            <w:tcW w:w="15451" w:type="dxa"/>
            <w:gridSpan w:val="3"/>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spacing w:line="240" w:lineRule="auto"/>
              <w:contextualSpacing/>
              <w:jc w:val="center"/>
              <w:rPr>
                <w:rFonts w:ascii="Times New Roman" w:eastAsia="Calibri" w:hAnsi="Times New Roman" w:cs="Times New Roman"/>
                <w:sz w:val="24"/>
                <w:szCs w:val="24"/>
              </w:rPr>
            </w:pPr>
            <w:r w:rsidRPr="00D63D1B">
              <w:rPr>
                <w:rFonts w:ascii="Times New Roman" w:eastAsia="Calibri" w:hAnsi="Times New Roman" w:cs="Times New Roman"/>
                <w:sz w:val="24"/>
                <w:szCs w:val="24"/>
              </w:rPr>
              <w:lastRenderedPageBreak/>
              <w:t>Независимая система оценки качества работы государственных (муниципальных) учреждений культуры</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26</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Обеспечение функционирования независимой системы оценки качества  работы государственных (муниципальных) учреждений  культуры в соответствии с постановлением Правительства Российской Федерации от 30 марта 2013 г. № 286 «О формировании независимой системы оценки качества работы организаций, оказывающих социальные услуги»</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Выполняется.</w:t>
            </w:r>
          </w:p>
          <w:p w:rsidR="00D63D1B" w:rsidRPr="00D63D1B" w:rsidRDefault="00D63D1B" w:rsidP="00D63D1B">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 связи с реорганизацией с 01.01.2016 г. органов исполнительной власти Республики Коми  приказом Министерства культуры, туризма и архивного дела Республики Коми № 146-од от 17.03.2016 г.  утвержден Общественный совет при Министерстве культуры, туризма и архивного дела  Республики Коми (далее Общественный совет).</w:t>
            </w:r>
          </w:p>
          <w:p w:rsidR="00D63D1B" w:rsidRPr="00D63D1B" w:rsidRDefault="00D63D1B" w:rsidP="00D63D1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 соответствии с решением Общественного совета утвержден перечень учреждений для проведения независимой оценки качества работы в 2016 году:</w:t>
            </w:r>
          </w:p>
          <w:p w:rsidR="00D63D1B" w:rsidRPr="00D63D1B" w:rsidRDefault="00D63D1B" w:rsidP="00D63D1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ГБУ РК «Национальный музей Республики Коми»;</w:t>
            </w:r>
          </w:p>
          <w:p w:rsidR="00D63D1B" w:rsidRPr="00D63D1B" w:rsidRDefault="00D63D1B" w:rsidP="00D63D1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ГБУ РК «Национальная галерея Республики Коми»;</w:t>
            </w:r>
          </w:p>
          <w:p w:rsidR="00D63D1B" w:rsidRPr="00D63D1B" w:rsidRDefault="00D63D1B" w:rsidP="00D63D1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МУК «Сыктывдинское музейное объединение»;</w:t>
            </w:r>
          </w:p>
          <w:p w:rsidR="00D63D1B" w:rsidRPr="00D63D1B" w:rsidRDefault="00D63D1B" w:rsidP="00D63D1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 - МУ Усть-Вымский историко-краеведческий музей»;</w:t>
            </w:r>
          </w:p>
          <w:p w:rsidR="00D63D1B" w:rsidRPr="00D63D1B" w:rsidRDefault="00D63D1B" w:rsidP="00D63D1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МБУК «Ижемский районный историко-краеведческий музей»;</w:t>
            </w:r>
          </w:p>
          <w:p w:rsidR="00D63D1B" w:rsidRPr="00D63D1B" w:rsidRDefault="00D63D1B" w:rsidP="00D63D1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МУК «Прилузский районный краеведческий музей им. И.А. Яборова»;</w:t>
            </w:r>
          </w:p>
          <w:p w:rsidR="00D63D1B" w:rsidRPr="00D63D1B" w:rsidRDefault="00D63D1B" w:rsidP="00D63D1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МУК «Музей истории и культуры Сысольского района»;</w:t>
            </w:r>
          </w:p>
          <w:p w:rsidR="00D63D1B" w:rsidRPr="00D63D1B" w:rsidRDefault="00D63D1B" w:rsidP="00D63D1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МБУК «Литературно-театральный музей им. Н.М. Дьяконова»;</w:t>
            </w:r>
          </w:p>
          <w:p w:rsidR="00D63D1B" w:rsidRPr="00D63D1B" w:rsidRDefault="00D63D1B" w:rsidP="00D63D1B">
            <w:pPr>
              <w:autoSpaceDE w:val="0"/>
              <w:autoSpaceDN w:val="0"/>
              <w:spacing w:after="0" w:line="240" w:lineRule="auto"/>
              <w:ind w:left="-142"/>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  - МБУК «Воркутинский музейно-выставочный центр» МО ГО «Воркута»,</w:t>
            </w:r>
          </w:p>
          <w:p w:rsidR="00D63D1B" w:rsidRPr="00D63D1B" w:rsidRDefault="00D63D1B" w:rsidP="00D63D1B">
            <w:pPr>
              <w:autoSpaceDE w:val="0"/>
              <w:autoSpaceDN w:val="0"/>
              <w:spacing w:after="0" w:line="240" w:lineRule="auto"/>
              <w:ind w:left="-142"/>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  - МБУК «Интинский краеведческий музей»,</w:t>
            </w:r>
          </w:p>
          <w:p w:rsidR="00D63D1B" w:rsidRPr="00D63D1B" w:rsidRDefault="00D63D1B" w:rsidP="00D63D1B">
            <w:pPr>
              <w:autoSpaceDE w:val="0"/>
              <w:autoSpaceDN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МУ «Корткеросский районный историко-краеведческий музей»,</w:t>
            </w:r>
          </w:p>
          <w:p w:rsidR="00D63D1B" w:rsidRPr="00D63D1B" w:rsidRDefault="00D63D1B" w:rsidP="00D63D1B">
            <w:pPr>
              <w:autoSpaceDE w:val="0"/>
              <w:autoSpaceDN w:val="0"/>
              <w:spacing w:after="0" w:line="240" w:lineRule="auto"/>
              <w:ind w:left="-142"/>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  - МУ «Усть-Цилемский историко-мемориальный музей им. А.В. Журавского».</w:t>
            </w:r>
          </w:p>
          <w:p w:rsidR="00D63D1B" w:rsidRPr="00D63D1B" w:rsidRDefault="00D63D1B" w:rsidP="00D63D1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Итоги независимой оценки будут подведены в декабре 2016 г.</w:t>
            </w:r>
          </w:p>
          <w:p w:rsidR="00D63D1B" w:rsidRPr="00D63D1B" w:rsidRDefault="00D63D1B" w:rsidP="00D63D1B">
            <w:pPr>
              <w:overflowPunct w:val="0"/>
              <w:autoSpaceDE w:val="0"/>
              <w:autoSpaceDN w:val="0"/>
              <w:adjustRightInd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lang w:eastAsia="ru-RU"/>
              </w:rPr>
              <w:t xml:space="preserve">Результаты независимой оценки, </w:t>
            </w:r>
            <w:r w:rsidRPr="00D63D1B">
              <w:rPr>
                <w:rFonts w:ascii="Times New Roman" w:eastAsia="Calibri" w:hAnsi="Times New Roman" w:cs="Times New Roman"/>
                <w:sz w:val="24"/>
                <w:szCs w:val="24"/>
              </w:rPr>
              <w:t xml:space="preserve">рейтинг учреждений, а также предложения Общественного совета по улучшению качества работы учреждений </w:t>
            </w:r>
            <w:r w:rsidRPr="00D63D1B">
              <w:rPr>
                <w:rFonts w:ascii="Times New Roman" w:eastAsia="Calibri" w:hAnsi="Times New Roman" w:cs="Times New Roman"/>
                <w:sz w:val="24"/>
                <w:szCs w:val="24"/>
                <w:lang w:eastAsia="ru-RU"/>
              </w:rPr>
              <w:t>размещены</w:t>
            </w:r>
            <w:r w:rsidRPr="00D63D1B">
              <w:rPr>
                <w:rFonts w:ascii="Times New Roman" w:eastAsia="Times New Roman" w:hAnsi="Times New Roman" w:cs="Times New Roman"/>
                <w:sz w:val="24"/>
                <w:szCs w:val="24"/>
                <w:lang w:eastAsia="ru-RU"/>
              </w:rPr>
              <w:t xml:space="preserve"> на </w:t>
            </w:r>
            <w:r w:rsidRPr="00D63D1B">
              <w:rPr>
                <w:rFonts w:ascii="Times New Roman" w:eastAsia="Calibri" w:hAnsi="Times New Roman" w:cs="Times New Roman"/>
                <w:sz w:val="24"/>
                <w:szCs w:val="24"/>
              </w:rPr>
              <w:t>официальном сайте Министерства культуры, туризма и архивного  РК в сети Интернет в разделе «Независимая оценка качества работы» (</w:t>
            </w:r>
            <w:hyperlink r:id="rId10" w:history="1">
              <w:r w:rsidRPr="00D63D1B">
                <w:rPr>
                  <w:rFonts w:ascii="Times New Roman" w:eastAsia="Calibri" w:hAnsi="Times New Roman" w:cs="Times New Roman"/>
                  <w:sz w:val="24"/>
                  <w:szCs w:val="24"/>
                  <w:u w:val="single"/>
                </w:rPr>
                <w:t>http://mincult.rkomi.ru/page/9959/</w:t>
              </w:r>
            </w:hyperlink>
            <w:r w:rsidRPr="00D63D1B">
              <w:rPr>
                <w:rFonts w:ascii="Times New Roman" w:eastAsia="Calibri" w:hAnsi="Times New Roman" w:cs="Times New Roman"/>
                <w:sz w:val="24"/>
                <w:szCs w:val="24"/>
              </w:rPr>
              <w:t>).</w:t>
            </w:r>
          </w:p>
          <w:p w:rsidR="00D63D1B" w:rsidRPr="00D63D1B" w:rsidRDefault="00D63D1B" w:rsidP="00D63D1B">
            <w:p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Calibri" w:hAnsi="Times New Roman" w:cs="Times New Roman"/>
                <w:sz w:val="24"/>
                <w:szCs w:val="24"/>
                <w:lang w:eastAsia="ru-RU"/>
              </w:rPr>
              <w:t xml:space="preserve">Государственными учреждениями ежегодно разрабатываются и </w:t>
            </w:r>
            <w:r w:rsidRPr="00D63D1B">
              <w:rPr>
                <w:rFonts w:ascii="Times New Roman" w:eastAsia="Calibri" w:hAnsi="Times New Roman" w:cs="Times New Roman"/>
                <w:sz w:val="24"/>
                <w:szCs w:val="24"/>
                <w:lang w:eastAsia="ru-RU"/>
              </w:rPr>
              <w:lastRenderedPageBreak/>
              <w:t xml:space="preserve">реализуются планы мероприятий по улучшению качества работы с учетом предложений Общественного совета по итогам независимой оценки. С 01.01.2016 г. </w:t>
            </w:r>
            <w:r w:rsidRPr="00D63D1B">
              <w:rPr>
                <w:rFonts w:ascii="Times New Roman" w:eastAsia="Calibri" w:hAnsi="Times New Roman" w:cs="Times New Roman"/>
                <w:sz w:val="24"/>
                <w:szCs w:val="24"/>
              </w:rPr>
              <w:t xml:space="preserve">показатели независимой оценки качества работы  включены в государственные задания учреждений культуры и искусства Республики Коми. </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lastRenderedPageBreak/>
              <w:t>27.</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ind w:right="101"/>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Обеспечение координации работы по реализации в Республике Коми независимой системы оценки качества работы организаций культуры с участием общественных организаций, профессиональных сообществ, независимых экспертов, общественных советов</w:t>
            </w:r>
          </w:p>
        </w:tc>
        <w:tc>
          <w:tcPr>
            <w:tcW w:w="7938" w:type="dxa"/>
            <w:vMerge w:val="restart"/>
            <w:tcBorders>
              <w:top w:val="single" w:sz="4" w:space="0" w:color="auto"/>
              <w:left w:val="single" w:sz="4" w:space="0" w:color="auto"/>
              <w:right w:val="single" w:sz="4" w:space="0" w:color="auto"/>
            </w:tcBorders>
            <w:shd w:val="clear" w:color="auto" w:fill="auto"/>
          </w:tcPr>
          <w:p w:rsidR="00D63D1B" w:rsidRPr="00D63D1B" w:rsidRDefault="00D63D1B" w:rsidP="00D63D1B">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Выполнено</w:t>
            </w:r>
          </w:p>
          <w:p w:rsidR="00D63D1B" w:rsidRPr="00D63D1B" w:rsidRDefault="00D63D1B" w:rsidP="00D63D1B">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 связи с реорганизацией с 01.01.2016 г. органов исполнительной власти Республики Коми приказом Министерства культуры, туризма и архивного дела Республики Коми № 146-од от 17.03.2016 г.  утвержден Общественный совет при Министерстве культуры, туризма и архивного дела  Республики Коми (далее Общественный совет).</w:t>
            </w:r>
          </w:p>
          <w:p w:rsidR="00D63D1B" w:rsidRPr="00D63D1B" w:rsidRDefault="00D63D1B" w:rsidP="00D63D1B">
            <w:pPr>
              <w:autoSpaceDE w:val="0"/>
              <w:autoSpaceDN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lang w:eastAsia="ru-RU"/>
              </w:rPr>
              <w:t>В соответствии с положением Общественный совет вправе</w:t>
            </w:r>
            <w:r w:rsidRPr="00D63D1B">
              <w:rPr>
                <w:rFonts w:ascii="Times New Roman" w:eastAsia="Calibri" w:hAnsi="Times New Roman" w:cs="Times New Roman"/>
                <w:sz w:val="24"/>
                <w:szCs w:val="24"/>
              </w:rPr>
              <w:t xml:space="preserve"> в целях обеспечения проведения независимой оценки качества работы государственных (муниципальных) учреждений, предоставляющих социальные услуги в сфере культуры (далее - учреждения): </w:t>
            </w:r>
          </w:p>
          <w:p w:rsidR="00D63D1B" w:rsidRPr="00D63D1B" w:rsidRDefault="00D63D1B" w:rsidP="00D63D1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участвовать в разработке критериев эффективности работы учреждений, которые характеризуют: открытость и доступность информации об учреждении; комфортность условий и доступность получения услуг, в том числе для граждан с ограниченными возможностями здоровья; время ожидания в очереди при получении услуги; доброжелательность, вежливость и компетентность работников учреждения; долю получателей услуг, удовлетворенных качеством обслуживания в учреждении;</w:t>
            </w:r>
          </w:p>
          <w:p w:rsidR="00D63D1B" w:rsidRPr="00D63D1B" w:rsidRDefault="00D63D1B" w:rsidP="00D63D1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организовывать работу по выявлению, обобщению и анализу общественного мнения и рейтингов о качестве работы учреждений, в том числе сформированных общественными организациями, профессиональными сообществами и иными экспертами;</w:t>
            </w:r>
          </w:p>
          <w:p w:rsidR="00D63D1B" w:rsidRPr="00D63D1B" w:rsidRDefault="00D63D1B" w:rsidP="00D63D1B">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направлять в Министерство информацию о результатах оценки качества работы учреждений; предложения об улучшении качества работы, а также об организации доступа к информации, необходимой для лиц, обратившихся за предоставлением услуг;</w:t>
            </w:r>
          </w:p>
          <w:p w:rsidR="00D63D1B" w:rsidRPr="00D63D1B" w:rsidRDefault="00D63D1B" w:rsidP="00D63D1B">
            <w:pPr>
              <w:autoSpaceDE w:val="0"/>
              <w:autoSpaceDN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Организационно-техническое сопровождение деятельности Общественного совета осуществляет Министерство культуры, туризма и архивного дела Республики Коми.</w:t>
            </w:r>
          </w:p>
          <w:p w:rsidR="00D63D1B" w:rsidRPr="00D63D1B" w:rsidRDefault="00D63D1B" w:rsidP="00D63D1B">
            <w:pPr>
              <w:autoSpaceDE w:val="0"/>
              <w:autoSpaceDN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lastRenderedPageBreak/>
              <w:t>За 9 месяцев 2016 года проведено 3 заседания Совета по вопросам проведения независимой оценки.</w:t>
            </w:r>
            <w:r w:rsidRPr="00D63D1B">
              <w:rPr>
                <w:rFonts w:ascii="Times New Roman" w:eastAsia="Calibri" w:hAnsi="Times New Roman" w:cs="Times New Roman"/>
                <w:sz w:val="24"/>
                <w:szCs w:val="24"/>
                <w:lang w:eastAsia="ru-RU"/>
              </w:rPr>
              <w:t xml:space="preserve"> </w:t>
            </w:r>
            <w:r w:rsidRPr="00D63D1B">
              <w:rPr>
                <w:rFonts w:ascii="Times New Roman" w:eastAsia="Times New Roman" w:hAnsi="Times New Roman" w:cs="Times New Roman"/>
                <w:sz w:val="24"/>
                <w:szCs w:val="24"/>
                <w:lang w:eastAsia="ru-RU"/>
              </w:rPr>
              <w:t xml:space="preserve">Информация о проведении независимой оценки муниципальных учреждений размещается на официальных сайтах администраций муниципальных образований и на сайте Управления государственной гражданской службы Республики Коми </w:t>
            </w:r>
            <w:hyperlink r:id="rId11" w:history="1">
              <w:r w:rsidRPr="00D63D1B">
                <w:rPr>
                  <w:rFonts w:ascii="Times New Roman" w:eastAsia="Times New Roman" w:hAnsi="Times New Roman" w:cs="Times New Roman"/>
                  <w:sz w:val="24"/>
                  <w:szCs w:val="24"/>
                  <w:u w:val="single"/>
                  <w:lang w:eastAsia="ru-RU"/>
                </w:rPr>
                <w:t>http://uggs.rkomi.ru/page/10050/</w:t>
              </w:r>
            </w:hyperlink>
            <w:r w:rsidRPr="00D63D1B">
              <w:rPr>
                <w:rFonts w:ascii="Times New Roman" w:eastAsia="Times New Roman" w:hAnsi="Times New Roman" w:cs="Times New Roman"/>
                <w:sz w:val="24"/>
                <w:szCs w:val="24"/>
                <w:lang w:eastAsia="ru-RU"/>
              </w:rPr>
              <w:t>.</w:t>
            </w:r>
          </w:p>
          <w:p w:rsidR="00D63D1B" w:rsidRPr="00D63D1B" w:rsidRDefault="00D63D1B" w:rsidP="00D63D1B">
            <w:pPr>
              <w:autoSpaceDE w:val="0"/>
              <w:autoSpaceDN w:val="0"/>
              <w:spacing w:after="0" w:line="240" w:lineRule="auto"/>
              <w:ind w:firstLine="176"/>
              <w:jc w:val="both"/>
              <w:rPr>
                <w:rFonts w:ascii="Times New Roman" w:eastAsia="Times New Roman" w:hAnsi="Times New Roman" w:cs="Times New Roman"/>
                <w:sz w:val="24"/>
                <w:szCs w:val="24"/>
                <w:lang w:eastAsia="ru-RU"/>
              </w:rPr>
            </w:pPr>
            <w:r w:rsidRPr="00D63D1B">
              <w:rPr>
                <w:rFonts w:ascii="Times New Roman" w:eastAsia="Calibri" w:hAnsi="Times New Roman" w:cs="Times New Roman"/>
                <w:sz w:val="24"/>
                <w:szCs w:val="24"/>
                <w:lang w:eastAsia="ru-RU"/>
              </w:rPr>
              <w:t xml:space="preserve">Вся информация о проведении независимой оценки размещена на официальном сайте Министерства </w:t>
            </w:r>
            <w:hyperlink r:id="rId12" w:history="1">
              <w:r w:rsidRPr="00D63D1B">
                <w:rPr>
                  <w:rFonts w:ascii="Times New Roman" w:eastAsia="Calibri" w:hAnsi="Times New Roman" w:cs="Times New Roman"/>
                  <w:sz w:val="24"/>
                  <w:szCs w:val="24"/>
                  <w:u w:val="single"/>
                  <w:lang w:eastAsia="ru-RU"/>
                </w:rPr>
                <w:t>http://mincult.rkomi.ru/page/9959/</w:t>
              </w:r>
            </w:hyperlink>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28.</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Завершение с участием общественных организаций, профессиональных сообществ, независимых  экспертов формирования  общественных советов по проведению </w:t>
            </w:r>
            <w:r w:rsidRPr="00D63D1B">
              <w:rPr>
                <w:rFonts w:ascii="Times New Roman" w:eastAsia="Times New Roman" w:hAnsi="Times New Roman" w:cs="Times New Roman"/>
                <w:bCs/>
                <w:iCs/>
                <w:sz w:val="24"/>
                <w:szCs w:val="24"/>
                <w:lang w:eastAsia="ru-RU"/>
              </w:rPr>
              <w:t>независимой оценки качества работы организаций культуры и составлению рейтингов</w:t>
            </w:r>
          </w:p>
        </w:tc>
        <w:tc>
          <w:tcPr>
            <w:tcW w:w="7938" w:type="dxa"/>
            <w:vMerge/>
            <w:tcBorders>
              <w:left w:val="single" w:sz="4" w:space="0" w:color="auto"/>
              <w:right w:val="single" w:sz="4" w:space="0" w:color="auto"/>
            </w:tcBorders>
            <w:shd w:val="clear" w:color="auto" w:fill="auto"/>
          </w:tcPr>
          <w:p w:rsidR="00D63D1B" w:rsidRPr="00D63D1B" w:rsidRDefault="00D63D1B" w:rsidP="00D63D1B">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29.</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ind w:right="-113"/>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Обеспечение организационно-технического сопровождения деятельности общественного совета</w:t>
            </w:r>
          </w:p>
        </w:tc>
        <w:tc>
          <w:tcPr>
            <w:tcW w:w="7938" w:type="dxa"/>
            <w:vMerge/>
            <w:tcBorders>
              <w:left w:val="single" w:sz="4" w:space="0" w:color="auto"/>
              <w:bottom w:val="single" w:sz="4" w:space="0" w:color="auto"/>
              <w:right w:val="single" w:sz="4" w:space="0" w:color="auto"/>
            </w:tcBorders>
            <w:shd w:val="clear" w:color="auto" w:fill="auto"/>
          </w:tcPr>
          <w:p w:rsidR="00D63D1B" w:rsidRPr="00D63D1B" w:rsidRDefault="00D63D1B" w:rsidP="00D63D1B">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lastRenderedPageBreak/>
              <w:t>30.</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Активизация участия социально ориентированных некоммерческих организаций в проведении независимой оценки</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Выполнено.</w:t>
            </w:r>
          </w:p>
          <w:p w:rsidR="00D63D1B" w:rsidRPr="00D63D1B" w:rsidRDefault="00D63D1B" w:rsidP="00D63D1B">
            <w:pPr>
              <w:autoSpaceDE w:val="0"/>
              <w:autoSpaceDN w:val="0"/>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 состав Общественного совета при Министерстве культуры, туризма и архивного дела Республики Коми, который проводит независимую оценку качества работы государственный (муниципальных учреждений культуры,  входят представители следующих общественных организаций: Коми республиканский комитет ветеранов войны и военной службы; Союз писателей России; Общественная палата Республики Коми; Коми республиканская профсоюзная организация работников культуры; Коми республиканская организация Общероссийской общественной организации «Всероссийское общество инвалидов»; Коми региональный некоммерческий детский благотворительный фонд «Сила добра».</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31.</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Обеспечение открытости и доступности информации о деятельности всех организаций культуры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keepNext/>
              <w:autoSpaceDE w:val="0"/>
              <w:autoSpaceDN w:val="0"/>
              <w:spacing w:after="0" w:line="240" w:lineRule="auto"/>
              <w:contextualSpacing/>
              <w:jc w:val="both"/>
              <w:outlineLvl w:val="0"/>
              <w:rPr>
                <w:rFonts w:ascii="Times New Roman" w:eastAsia="Calibri" w:hAnsi="Times New Roman" w:cs="Times New Roman"/>
                <w:sz w:val="24"/>
                <w:szCs w:val="24"/>
              </w:rPr>
            </w:pPr>
            <w:r w:rsidRPr="00D63D1B">
              <w:rPr>
                <w:rFonts w:ascii="Times New Roman" w:eastAsia="Calibri" w:hAnsi="Times New Roman" w:cs="Times New Roman"/>
                <w:sz w:val="24"/>
                <w:szCs w:val="24"/>
              </w:rPr>
              <w:t>Выполняется.</w:t>
            </w:r>
          </w:p>
          <w:p w:rsidR="00D63D1B" w:rsidRPr="00D63D1B" w:rsidRDefault="00D63D1B" w:rsidP="00D63D1B">
            <w:pPr>
              <w:keepNext/>
              <w:autoSpaceDE w:val="0"/>
              <w:autoSpaceDN w:val="0"/>
              <w:spacing w:after="0" w:line="240" w:lineRule="auto"/>
              <w:contextualSpacing/>
              <w:jc w:val="both"/>
              <w:outlineLvl w:val="0"/>
              <w:rPr>
                <w:rFonts w:ascii="Times New Roman" w:eastAsia="Calibri" w:hAnsi="Times New Roman" w:cs="Times New Roman"/>
                <w:sz w:val="24"/>
                <w:szCs w:val="24"/>
              </w:rPr>
            </w:pPr>
            <w:r w:rsidRPr="00D63D1B">
              <w:rPr>
                <w:rFonts w:ascii="Times New Roman" w:eastAsia="Calibri" w:hAnsi="Times New Roman" w:cs="Times New Roman"/>
                <w:sz w:val="24"/>
                <w:szCs w:val="24"/>
              </w:rPr>
              <w:t>Все 25 государственных учреждениий культуры и искусства Республики Коми имеют официальные сайты в сети Интернет. На сайтах представлена вся необходимая и обязательная для размещения информация.</w:t>
            </w:r>
          </w:p>
          <w:p w:rsidR="00D63D1B" w:rsidRPr="00D63D1B" w:rsidRDefault="00D63D1B" w:rsidP="00D63D1B">
            <w:pPr>
              <w:spacing w:after="0" w:line="240" w:lineRule="auto"/>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Во 2 кв. 2016 г. проведена работа по  внесению информации о проведении независимой оценки качества и деятельности Общественного совета при Министерстве культуры, туризма и архивного дела Республики Коми на официальный сайт  Российской Федерации в сети Интернет для о государственных (муниципальных) учреждениях </w:t>
            </w:r>
            <w:hyperlink r:id="rId13" w:history="1">
              <w:r w:rsidRPr="00D63D1B">
                <w:rPr>
                  <w:rFonts w:ascii="Times New Roman" w:eastAsia="Times New Roman" w:hAnsi="Times New Roman" w:cs="Times New Roman"/>
                  <w:sz w:val="24"/>
                  <w:szCs w:val="24"/>
                  <w:u w:val="single"/>
                  <w:lang w:eastAsia="ru-RU"/>
                </w:rPr>
                <w:t>www.bus.gov.ru</w:t>
              </w:r>
            </w:hyperlink>
            <w:r w:rsidRPr="00D63D1B">
              <w:rPr>
                <w:rFonts w:ascii="Times New Roman" w:eastAsia="Times New Roman" w:hAnsi="Times New Roman" w:cs="Times New Roman"/>
                <w:sz w:val="24"/>
                <w:szCs w:val="24"/>
                <w:lang w:eastAsia="ru-RU"/>
              </w:rPr>
              <w:t xml:space="preserve">.  Министерство осуществляет контроль за своевременностью размещения материалов и их соответствие приказу Министерства финансов РФ № 86н от 21 июля 2011 г.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Работа </w:t>
            </w:r>
            <w:r w:rsidRPr="00D63D1B">
              <w:rPr>
                <w:rFonts w:ascii="Times New Roman" w:eastAsia="Times New Roman" w:hAnsi="Times New Roman" w:cs="Times New Roman"/>
                <w:sz w:val="24"/>
                <w:szCs w:val="24"/>
                <w:lang w:eastAsia="ru-RU"/>
              </w:rPr>
              <w:lastRenderedPageBreak/>
              <w:t>проводится в соответствии с установленными требованиями.</w:t>
            </w:r>
          </w:p>
          <w:p w:rsidR="00D63D1B" w:rsidRPr="00D63D1B" w:rsidRDefault="00D63D1B" w:rsidP="00D63D1B">
            <w:pPr>
              <w:keepNext/>
              <w:autoSpaceDE w:val="0"/>
              <w:autoSpaceDN w:val="0"/>
              <w:spacing w:after="0" w:line="240" w:lineRule="auto"/>
              <w:contextualSpacing/>
              <w:jc w:val="both"/>
              <w:outlineLvl w:val="0"/>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По муниципальным учреждениям культуры – размещение информации производится на официальных сайтах учреждений (при наличии) либо на официальных сайтах администраций муниципальных образований.</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lastRenderedPageBreak/>
              <w:t>32.</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Проведение мониторинга работы государственных (муниципальных) учреждений культуры и составление рейтингов их деятельности в соответствии с принятыми нормативными и методическими документами</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Выполняется.</w:t>
            </w:r>
          </w:p>
          <w:p w:rsidR="00D63D1B" w:rsidRPr="00D63D1B" w:rsidRDefault="00D63D1B" w:rsidP="00D63D1B">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Учреждениями разработаны и реализуются планы мероприятий по улучшению качества работы. Соответствующая информация  размещена на официальном сайте Министерства культуры, туризма и архивного дела РК </w:t>
            </w:r>
            <w:hyperlink r:id="rId14" w:history="1">
              <w:r w:rsidRPr="00D63D1B">
                <w:rPr>
                  <w:rFonts w:ascii="Times New Roman" w:eastAsia="Times New Roman" w:hAnsi="Times New Roman" w:cs="Times New Roman"/>
                  <w:sz w:val="24"/>
                  <w:szCs w:val="24"/>
                  <w:u w:val="single"/>
                  <w:lang w:eastAsia="ru-RU"/>
                </w:rPr>
                <w:t>http://mincult.rkomi.ru/page/9959/</w:t>
              </w:r>
            </w:hyperlink>
            <w:r w:rsidRPr="00D63D1B">
              <w:rPr>
                <w:rFonts w:ascii="Times New Roman" w:eastAsia="Times New Roman" w:hAnsi="Times New Roman" w:cs="Times New Roman"/>
                <w:sz w:val="24"/>
                <w:szCs w:val="24"/>
                <w:lang w:eastAsia="ru-RU"/>
              </w:rPr>
              <w:t xml:space="preserve">. </w:t>
            </w:r>
          </w:p>
          <w:p w:rsidR="00D63D1B" w:rsidRPr="00D63D1B" w:rsidRDefault="00D63D1B" w:rsidP="00D63D1B">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Информация о проведении независимой оценки муниципальных учреждений размещается на официальных сайтах администраций муниципальных образований и на сайте Управления государственной гражданской службы Республики Коми </w:t>
            </w:r>
            <w:hyperlink r:id="rId15" w:history="1">
              <w:r w:rsidRPr="00D63D1B">
                <w:rPr>
                  <w:rFonts w:ascii="Times New Roman" w:eastAsia="Times New Roman" w:hAnsi="Times New Roman" w:cs="Times New Roman"/>
                  <w:sz w:val="24"/>
                  <w:szCs w:val="24"/>
                  <w:u w:val="single"/>
                  <w:lang w:eastAsia="ru-RU"/>
                </w:rPr>
                <w:t>http://uggs.rkomi.ru/page/10050/</w:t>
              </w:r>
            </w:hyperlink>
          </w:p>
        </w:tc>
      </w:tr>
      <w:tr w:rsidR="00D63D1B" w:rsidRPr="00D63D1B" w:rsidTr="00FA1622">
        <w:trPr>
          <w:trHeight w:val="3672"/>
        </w:trPr>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33.</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Проведение информационной кампании в средствах массовой информации, в том числе с использованием информационно-телекоммуникационной сети «Интернет» о функционировании независимой оценки качества организаций культуры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63D1B">
              <w:rPr>
                <w:rFonts w:ascii="Times New Roman" w:eastAsia="Calibri" w:hAnsi="Times New Roman" w:cs="Times New Roman"/>
                <w:sz w:val="24"/>
                <w:szCs w:val="24"/>
                <w:lang w:eastAsia="ru-RU"/>
              </w:rPr>
              <w:t xml:space="preserve"> Выполняется</w:t>
            </w:r>
          </w:p>
          <w:p w:rsidR="00D63D1B" w:rsidRPr="00D63D1B" w:rsidRDefault="00D63D1B" w:rsidP="00D63D1B">
            <w:p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63D1B">
              <w:rPr>
                <w:rFonts w:ascii="Times New Roman" w:eastAsia="Calibri" w:hAnsi="Times New Roman" w:cs="Times New Roman"/>
                <w:sz w:val="24"/>
                <w:szCs w:val="24"/>
                <w:lang w:eastAsia="ru-RU"/>
              </w:rPr>
              <w:t xml:space="preserve">Информация о проводимой Общественным советом работе представлены на официальном сайте Министерства культуры, туризма и архивного дела Республики Коми в сети Интернет. Для этого создан специальный раздел </w:t>
            </w:r>
            <w:hyperlink r:id="rId16" w:history="1">
              <w:r w:rsidRPr="00D63D1B">
                <w:rPr>
                  <w:rFonts w:ascii="Times New Roman" w:eastAsia="Times New Roman" w:hAnsi="Times New Roman" w:cs="Times New Roman"/>
                  <w:sz w:val="24"/>
                  <w:szCs w:val="24"/>
                  <w:u w:val="single"/>
                  <w:lang w:eastAsia="ru-RU"/>
                </w:rPr>
                <w:t>http://mincult.rkomi.ru/page/9959/</w:t>
              </w:r>
            </w:hyperlink>
            <w:r w:rsidRPr="00D63D1B">
              <w:rPr>
                <w:rFonts w:ascii="Times New Roman" w:eastAsia="Times New Roman" w:hAnsi="Times New Roman" w:cs="Times New Roman"/>
                <w:sz w:val="24"/>
                <w:szCs w:val="24"/>
                <w:lang w:eastAsia="ru-RU"/>
              </w:rPr>
              <w:t>.</w:t>
            </w:r>
            <w:r w:rsidRPr="00D63D1B">
              <w:rPr>
                <w:rFonts w:ascii="Times New Roman" w:eastAsia="Calibri" w:hAnsi="Times New Roman" w:cs="Times New Roman"/>
                <w:sz w:val="24"/>
                <w:szCs w:val="24"/>
                <w:lang w:eastAsia="ru-RU"/>
              </w:rPr>
              <w:t xml:space="preserve"> Соответствующие разделы и ссылки размещены и на официальных сайтах государственных учреждений культуры и искусства Республики Коми, участвующих в независимой оценке. </w:t>
            </w:r>
            <w:r w:rsidRPr="00D63D1B">
              <w:rPr>
                <w:rFonts w:ascii="Times New Roman" w:eastAsia="Times New Roman" w:hAnsi="Times New Roman" w:cs="Times New Roman"/>
                <w:sz w:val="24"/>
                <w:szCs w:val="24"/>
                <w:lang w:eastAsia="ru-RU"/>
              </w:rPr>
              <w:t>Информация о заседаниях Общественного совета при Министерстве культуры, тризма и архивного дела Республики Коми  и их итогах размещается на новостной ленте. Представители СМИ приглашаются на заседания Общественного совета.</w:t>
            </w:r>
          </w:p>
          <w:p w:rsidR="00D63D1B" w:rsidRPr="00D63D1B" w:rsidRDefault="00D63D1B" w:rsidP="00D63D1B">
            <w:pPr>
              <w:keepNext/>
              <w:autoSpaceDE w:val="0"/>
              <w:autoSpaceDN w:val="0"/>
              <w:spacing w:after="0" w:line="240" w:lineRule="auto"/>
              <w:contextualSpacing/>
              <w:jc w:val="both"/>
              <w:outlineLvl w:val="0"/>
              <w:rPr>
                <w:rFonts w:ascii="Times New Roman" w:eastAsia="Times New Roman" w:hAnsi="Times New Roman" w:cs="Times New Roman"/>
                <w:sz w:val="24"/>
                <w:szCs w:val="24"/>
                <w:lang w:eastAsia="ru-RU"/>
              </w:rPr>
            </w:pPr>
            <w:r w:rsidRPr="00D63D1B">
              <w:rPr>
                <w:rFonts w:ascii="Times New Roman" w:eastAsia="Calibri" w:hAnsi="Times New Roman" w:cs="Times New Roman"/>
                <w:sz w:val="24"/>
                <w:szCs w:val="24"/>
                <w:lang w:eastAsia="ru-RU"/>
              </w:rPr>
              <w:t>Информация о проведении независимой оценки качества актуализируется в установленные сроки.</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34.</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Проведение мониторинга функционирования независимой системы оценки качества работы организаций культуры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hd w:val="clear" w:color="auto" w:fill="FFFFFF"/>
              <w:spacing w:after="0" w:line="240" w:lineRule="auto"/>
              <w:contextualSpacing/>
              <w:jc w:val="both"/>
              <w:rPr>
                <w:rFonts w:ascii="Times New Roman" w:eastAsia="Calibri"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 </w:t>
            </w:r>
            <w:r w:rsidRPr="00D63D1B">
              <w:rPr>
                <w:rFonts w:ascii="Times New Roman" w:eastAsia="Calibri" w:hAnsi="Times New Roman" w:cs="Times New Roman"/>
                <w:sz w:val="24"/>
                <w:szCs w:val="24"/>
                <w:lang w:eastAsia="ru-RU"/>
              </w:rPr>
              <w:t>Выполняется.</w:t>
            </w:r>
          </w:p>
          <w:p w:rsidR="00D63D1B" w:rsidRPr="00D63D1B" w:rsidRDefault="00D63D1B" w:rsidP="00D63D1B">
            <w:pPr>
              <w:shd w:val="clear" w:color="auto" w:fill="FFFFFF"/>
              <w:spacing w:after="0" w:line="240" w:lineRule="auto"/>
              <w:contextualSpacing/>
              <w:jc w:val="both"/>
              <w:rPr>
                <w:rFonts w:ascii="Times New Roman" w:eastAsia="Calibri" w:hAnsi="Times New Roman" w:cs="Times New Roman"/>
                <w:sz w:val="24"/>
                <w:szCs w:val="24"/>
                <w:lang w:eastAsia="ru-RU"/>
              </w:rPr>
            </w:pPr>
            <w:r w:rsidRPr="00D63D1B">
              <w:rPr>
                <w:rFonts w:ascii="Times New Roman" w:eastAsia="Calibri" w:hAnsi="Times New Roman" w:cs="Times New Roman"/>
                <w:sz w:val="24"/>
                <w:szCs w:val="24"/>
                <w:lang w:eastAsia="ru-RU"/>
              </w:rPr>
              <w:t xml:space="preserve">Мониторинг проводится ежеквартально. </w:t>
            </w:r>
          </w:p>
          <w:p w:rsidR="00D63D1B" w:rsidRPr="00D63D1B" w:rsidRDefault="00D63D1B" w:rsidP="00D63D1B">
            <w:pPr>
              <w:shd w:val="clear" w:color="auto" w:fill="FFFFFF"/>
              <w:spacing w:after="0" w:line="240" w:lineRule="auto"/>
              <w:contextualSpacing/>
              <w:jc w:val="both"/>
              <w:rPr>
                <w:rFonts w:ascii="Times New Roman" w:eastAsia="Calibri"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Подробная информация о проведении независимой оценки качества предоставляемых услуг в социальной сфере (в т.ч. в сфере культуры) размещена на официальном сайте Управления государственной гражданской службы Республики Коми – уполномоченного органа  по организации независимой оценки качества работы в Республике Коми  </w:t>
            </w:r>
            <w:hyperlink r:id="rId17" w:history="1">
              <w:r w:rsidRPr="00D63D1B">
                <w:rPr>
                  <w:rFonts w:ascii="Times New Roman" w:eastAsia="Times New Roman" w:hAnsi="Times New Roman" w:cs="Times New Roman"/>
                  <w:sz w:val="24"/>
                  <w:szCs w:val="24"/>
                  <w:u w:val="single"/>
                  <w:lang w:eastAsia="ru-RU"/>
                </w:rPr>
                <w:t>http://uggs.rkomi.ru/page/9541/</w:t>
              </w:r>
            </w:hyperlink>
            <w:r w:rsidRPr="00D63D1B">
              <w:rPr>
                <w:rFonts w:ascii="Times New Roman" w:eastAsia="Times New Roman" w:hAnsi="Times New Roman" w:cs="Times New Roman"/>
                <w:sz w:val="24"/>
                <w:szCs w:val="24"/>
                <w:lang w:eastAsia="ru-RU"/>
              </w:rPr>
              <w:t>.</w:t>
            </w:r>
          </w:p>
        </w:tc>
      </w:tr>
      <w:tr w:rsidR="00D63D1B" w:rsidRPr="00D63D1B" w:rsidTr="00FA1622">
        <w:tc>
          <w:tcPr>
            <w:tcW w:w="15451" w:type="dxa"/>
            <w:gridSpan w:val="3"/>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keepNext/>
              <w:autoSpaceDE w:val="0"/>
              <w:autoSpaceDN w:val="0"/>
              <w:spacing w:after="0" w:line="240" w:lineRule="auto"/>
              <w:ind w:left="34" w:firstLine="318"/>
              <w:contextualSpacing/>
              <w:jc w:val="center"/>
              <w:outlineLvl w:val="0"/>
              <w:rPr>
                <w:rFonts w:ascii="Times New Roman" w:eastAsia="Calibri" w:hAnsi="Times New Roman" w:cs="Times New Roman"/>
                <w:sz w:val="24"/>
                <w:szCs w:val="24"/>
              </w:rPr>
            </w:pPr>
            <w:r w:rsidRPr="00D63D1B">
              <w:rPr>
                <w:rFonts w:ascii="Times New Roman" w:eastAsia="Times New Roman" w:hAnsi="Times New Roman" w:cs="Times New Roman"/>
                <w:sz w:val="24"/>
                <w:szCs w:val="24"/>
                <w:lang w:eastAsia="ru-RU"/>
              </w:rPr>
              <w:lastRenderedPageBreak/>
              <w:t>Сопровождение «дорожной карты»</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35.</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Внесение изменений государственными  учреждениями  Республики Коми в планы  мероприятий по   повышению эффективности           деятельности  учреждения в     части     оказания государственных    услуг (выполнения  работ)   на основе целевых показателей деятельности учреждения,  совершенствования       системы  оплаты   труда, включая  мероприятия  по повышению  оплаты  труда категорий работников  по согласованию с Министерством   культуры Республики Коми,  их дальнейшая корректировка и актуализация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keepNext/>
              <w:autoSpaceDE w:val="0"/>
              <w:autoSpaceDN w:val="0"/>
              <w:spacing w:after="0" w:line="240" w:lineRule="auto"/>
              <w:ind w:left="34" w:firstLine="318"/>
              <w:contextualSpacing/>
              <w:jc w:val="both"/>
              <w:outlineLvl w:val="0"/>
              <w:rPr>
                <w:rFonts w:ascii="Times New Roman" w:eastAsia="Times New Roman" w:hAnsi="Times New Roman" w:cs="Times New Roman"/>
                <w:sz w:val="24"/>
                <w:szCs w:val="24"/>
                <w:lang w:eastAsia="ru-RU"/>
              </w:rPr>
            </w:pPr>
            <w:r w:rsidRPr="00D63D1B">
              <w:rPr>
                <w:rFonts w:ascii="Times New Roman" w:eastAsia="Calibri" w:hAnsi="Times New Roman" w:cs="Times New Roman"/>
                <w:sz w:val="24"/>
                <w:szCs w:val="24"/>
              </w:rPr>
              <w:t>Государственными учреждениями Республики Коми разработаны и утверждены планы мероприятий по повышению эффективности деятельности учреждения в части оказания государственных услуг (выполнения работ) на основе целевых показателей деятельности учреждения, включая мероприятия по повышению оплаты труда категорий работников.</w:t>
            </w:r>
          </w:p>
          <w:p w:rsidR="00D63D1B" w:rsidRPr="00D63D1B" w:rsidRDefault="00D63D1B" w:rsidP="00D63D1B">
            <w:pPr>
              <w:autoSpaceDE w:val="0"/>
              <w:autoSpaceDN w:val="0"/>
              <w:spacing w:after="0" w:line="240" w:lineRule="auto"/>
              <w:ind w:right="-1"/>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     Отчетность по выполнению планов предоставляется ежеквартально.</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36.</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Обеспечение методического руководства по внесению изменений органами местного самоуправления в Республике Коми в муниципальные  "дорожные карты" в сфере культуры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spacing w:after="0" w:line="240" w:lineRule="auto"/>
              <w:ind w:firstLine="567"/>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Разъяснительная работа по  изменению показателя в </w:t>
            </w:r>
            <w:r w:rsidRPr="00D63D1B">
              <w:rPr>
                <w:rFonts w:ascii="Times New Roman" w:eastAsia="Calibri" w:hAnsi="Times New Roman" w:cs="Times New Roman"/>
                <w:bCs/>
                <w:sz w:val="24"/>
                <w:szCs w:val="24"/>
              </w:rPr>
              <w:t>Плане мероприятий в соответствии с пунктом 4 п</w:t>
            </w:r>
            <w:r w:rsidRPr="00D63D1B">
              <w:rPr>
                <w:rFonts w:ascii="Times New Roman" w:eastAsia="Times New Roman" w:hAnsi="Times New Roman" w:cs="Times New Roman"/>
                <w:sz w:val="24"/>
                <w:szCs w:val="24"/>
                <w:lang w:eastAsia="ru-RU"/>
              </w:rPr>
              <w:t>остановления Правительства РФ от 14.09.2015 № 973 "О совершенствовании статистического учета в связи с включением в официальную статистическую информацию показателя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(далее постановление № 973)  проведена на совещании 09.12.2015 г. с приглашением руководителей и финансовых служб государственных учреждений культуры и искусства</w:t>
            </w:r>
          </w:p>
          <w:p w:rsidR="00D63D1B" w:rsidRPr="00D63D1B" w:rsidRDefault="00D63D1B" w:rsidP="00D63D1B">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В государственных и муниципальных учреждениях проводится разъяснительная работа по изменению показателя </w:t>
            </w:r>
            <w:r w:rsidRPr="00D63D1B">
              <w:rPr>
                <w:rFonts w:ascii="Times New Roman" w:eastAsia="Calibri" w:hAnsi="Times New Roman" w:cs="Times New Roman"/>
                <w:sz w:val="24"/>
                <w:szCs w:val="24"/>
              </w:rPr>
              <w:t>П</w:t>
            </w:r>
            <w:r w:rsidRPr="00D63D1B">
              <w:rPr>
                <w:rFonts w:ascii="Times New Roman" w:eastAsia="Calibri" w:hAnsi="Times New Roman" w:cs="Times New Roman"/>
                <w:bCs/>
                <w:sz w:val="24"/>
                <w:szCs w:val="24"/>
              </w:rPr>
              <w:t xml:space="preserve">лана мероприятий, показателей </w:t>
            </w:r>
            <w:r w:rsidRPr="00D63D1B">
              <w:rPr>
                <w:rFonts w:ascii="Times New Roman" w:eastAsia="Times New Roman" w:hAnsi="Times New Roman" w:cs="Times New Roman"/>
                <w:sz w:val="24"/>
                <w:szCs w:val="24"/>
                <w:lang w:eastAsia="ru-RU"/>
              </w:rPr>
              <w:t>планов мероприятий («дорожные карты») «Изменения в отраслях социальной сферы, направленные на повышение эффективности сферы культуры в Республике Коми» муниципальных образований</w:t>
            </w:r>
            <w:r w:rsidRPr="00D63D1B">
              <w:rPr>
                <w:rFonts w:ascii="Times New Roman" w:eastAsia="Calibri" w:hAnsi="Times New Roman" w:cs="Times New Roman"/>
                <w:bCs/>
                <w:sz w:val="24"/>
                <w:szCs w:val="24"/>
              </w:rPr>
              <w:t xml:space="preserve"> с учетом </w:t>
            </w:r>
            <w:r w:rsidRPr="00D63D1B">
              <w:rPr>
                <w:rFonts w:ascii="Times New Roman" w:eastAsia="Times New Roman" w:hAnsi="Times New Roman" w:cs="Times New Roman"/>
                <w:sz w:val="24"/>
                <w:szCs w:val="24"/>
                <w:lang w:eastAsia="ru-RU"/>
              </w:rPr>
              <w:t>требований п. 4 постановления № 973.</w:t>
            </w:r>
          </w:p>
          <w:p w:rsidR="00D63D1B" w:rsidRPr="00D63D1B" w:rsidRDefault="00D63D1B" w:rsidP="00D63D1B">
            <w:pPr>
              <w:widowControl w:val="0"/>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D63D1B">
              <w:rPr>
                <w:rFonts w:ascii="Times New Roman" w:eastAsia="Times New Roman" w:hAnsi="Times New Roman" w:cs="Times New Roman"/>
                <w:sz w:val="24"/>
                <w:szCs w:val="24"/>
                <w:lang w:eastAsia="ru-RU"/>
              </w:rPr>
              <w:t>Регулярно проводятся индивидуальные (в том числе заочные) консультации с руководителями органов управления культуры и финансовыми органами муниципальных образований муниципальных районов (городских округов) по реализации 597 Указа.</w:t>
            </w:r>
            <w:r w:rsidRPr="00D63D1B">
              <w:rPr>
                <w:rFonts w:ascii="Times New Roman" w:eastAsia="Calibri" w:hAnsi="Times New Roman" w:cs="Times New Roman"/>
                <w:sz w:val="24"/>
                <w:szCs w:val="24"/>
              </w:rPr>
              <w:t xml:space="preserve"> </w:t>
            </w:r>
          </w:p>
          <w:p w:rsidR="00D63D1B" w:rsidRPr="00D63D1B" w:rsidRDefault="00D63D1B" w:rsidP="00D63D1B">
            <w:pPr>
              <w:widowControl w:val="0"/>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1 июня 2016 года в адрес муниципальных образований    направлены </w:t>
            </w:r>
            <w:r w:rsidRPr="00D63D1B">
              <w:rPr>
                <w:rFonts w:ascii="Times New Roman" w:eastAsia="Calibri" w:hAnsi="Times New Roman" w:cs="Times New Roman"/>
                <w:sz w:val="24"/>
                <w:szCs w:val="24"/>
              </w:rPr>
              <w:lastRenderedPageBreak/>
              <w:t>рекомендации по актуализации муниципальных «дорожных карт» в части отдельных показателей, в том числе с учетом информации об основных итогах выполнения поручений, предусмотренных указами Президента РФ от 7 мая 2012 н. №№ 596-606, и связанных с ними поручений и указаний Президента РФ (письмо Администрации Президента РФ от 12.05.2016 № А67-3791).</w:t>
            </w:r>
            <w:r w:rsidRPr="00D63D1B">
              <w:rPr>
                <w:rFonts w:ascii="Arial" w:eastAsia="Times New Roman" w:hAnsi="Arial" w:cs="Arial"/>
                <w:sz w:val="26"/>
                <w:szCs w:val="26"/>
                <w:lang w:eastAsia="ru-RU"/>
              </w:rPr>
              <w:t xml:space="preserve"> </w:t>
            </w:r>
            <w:r w:rsidRPr="00D63D1B">
              <w:rPr>
                <w:rFonts w:ascii="Times New Roman" w:eastAsia="Calibri" w:hAnsi="Times New Roman" w:cs="Times New Roman"/>
                <w:sz w:val="24"/>
                <w:szCs w:val="24"/>
              </w:rPr>
              <w:t xml:space="preserve">Мероприятия по внесению изменений органами местного самоуправления в Республике Коми в муниципальные  "дорожные карты" в сфере культуры проводятся.  </w:t>
            </w:r>
          </w:p>
          <w:p w:rsidR="00D63D1B" w:rsidRPr="00D63D1B" w:rsidRDefault="00D63D1B" w:rsidP="00D63D1B">
            <w:pPr>
              <w:autoSpaceDE w:val="0"/>
              <w:autoSpaceDN w:val="0"/>
              <w:spacing w:after="0" w:line="240" w:lineRule="auto"/>
              <w:ind w:firstLine="567"/>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За  2013-2015 годы более 65 рабочих встреч с органами культуры местного самоуправления по разработке Дорожных карт и внесению изменений в Дорожные карты и оценке результатов реализации «дорожных карт» муниципальных образований и за 9 месяцев 2016 г. осуществлено  11 </w:t>
            </w:r>
            <w:r w:rsidRPr="00D63D1B">
              <w:rPr>
                <w:rFonts w:ascii="Times New Roman" w:eastAsia="Times New Roman" w:hAnsi="Times New Roman" w:cs="Times New Roman"/>
                <w:sz w:val="24"/>
                <w:szCs w:val="24"/>
                <w:lang w:eastAsia="ru-RU"/>
              </w:rPr>
              <w:t>мероприятий с участием работников муниципальных учреждений, в том числе:         семинаров, конференций -7, рабочих совещаний по вопросам нормирования- 4.</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lastRenderedPageBreak/>
              <w:t>37.</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Внесение изменений в муниципальные "дорожные карты" в сфере культуры, содержащих целевые индикаторы развития отрасли, оптимизацию структуры и параметры по достижению установленных </w:t>
            </w:r>
            <w:hyperlink r:id="rId18" w:history="1">
              <w:r w:rsidRPr="00D63D1B">
                <w:rPr>
                  <w:rFonts w:ascii="Times New Roman" w:eastAsia="Times New Roman" w:hAnsi="Times New Roman" w:cs="Times New Roman"/>
                  <w:sz w:val="24"/>
                  <w:szCs w:val="24"/>
                  <w:lang w:eastAsia="ru-RU"/>
                </w:rPr>
                <w:t>Указом</w:t>
              </w:r>
            </w:hyperlink>
            <w:r w:rsidRPr="00D63D1B">
              <w:rPr>
                <w:rFonts w:ascii="Times New Roman" w:eastAsia="Times New Roman" w:hAnsi="Times New Roman" w:cs="Times New Roman"/>
                <w:sz w:val="24"/>
                <w:szCs w:val="24"/>
                <w:lang w:eastAsia="ru-RU"/>
              </w:rPr>
              <w:t xml:space="preserve"> Президента Российской Федерации от 7  мая  2012 г. №  597 показателей  по соотношению средней заработной  платы работников учреждений культуры к средней  по Республике Коми в 2012 - 2018 годах, их дальнейшая корректировка и актуализация.</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 xml:space="preserve">  Выполнено.</w:t>
            </w:r>
          </w:p>
          <w:p w:rsidR="00D63D1B" w:rsidRPr="00D63D1B" w:rsidRDefault="00D63D1B" w:rsidP="00D63D1B">
            <w:pPr>
              <w:widowControl w:val="0"/>
              <w:overflowPunct w:val="0"/>
              <w:autoSpaceDE w:val="0"/>
              <w:autoSpaceDN w:val="0"/>
              <w:adjustRightInd w:val="0"/>
              <w:spacing w:after="0" w:line="240" w:lineRule="auto"/>
              <w:ind w:firstLine="459"/>
              <w:jc w:val="both"/>
              <w:textAlignment w:val="baseline"/>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Изменения и дополнения в муниципальные  "дорожные карты" в сфере  культуры вносятся в установленные сроки.</w:t>
            </w:r>
          </w:p>
          <w:p w:rsidR="00D63D1B" w:rsidRPr="00D63D1B" w:rsidRDefault="00D63D1B" w:rsidP="00D63D1B">
            <w:pPr>
              <w:widowControl w:val="0"/>
              <w:autoSpaceDE w:val="0"/>
              <w:autoSpaceDN w:val="0"/>
              <w:adjustRightInd w:val="0"/>
              <w:spacing w:after="0" w:line="240" w:lineRule="auto"/>
              <w:ind w:firstLine="391"/>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В соответствии с Распоряжением </w:t>
            </w:r>
            <w:r w:rsidRPr="00D63D1B">
              <w:rPr>
                <w:rFonts w:ascii="Times New Roman" w:eastAsia="Times New Roman" w:hAnsi="Times New Roman" w:cs="Times New Roman"/>
                <w:bCs/>
                <w:sz w:val="24"/>
                <w:szCs w:val="24"/>
                <w:lang w:eastAsia="ru-RU"/>
              </w:rPr>
              <w:t xml:space="preserve">Правительства Республики Коми от 10.12.2015 г. № 462-р были </w:t>
            </w:r>
            <w:r w:rsidRPr="00D63D1B">
              <w:rPr>
                <w:rFonts w:ascii="Times New Roman" w:eastAsia="Times New Roman" w:hAnsi="Times New Roman" w:cs="Times New Roman"/>
                <w:sz w:val="24"/>
                <w:szCs w:val="24"/>
                <w:lang w:eastAsia="ru-RU"/>
              </w:rPr>
              <w:t>внесены изменения в планы мероприятий («дорожные карты») «Изменения в отраслях социальной сферы, направленные на повышение эффективности сферы культуры в Республике Коми» муниципальных образований до 30.12.2015 г.</w:t>
            </w:r>
          </w:p>
          <w:p w:rsidR="00D63D1B" w:rsidRPr="00D63D1B" w:rsidRDefault="00D63D1B" w:rsidP="00D63D1B">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В 3 квартале 2016 года изменения в республиканскую «дорожную карту»  в части изменения показателей не вносились, в связи  с чем корректировка муниципальных «дорожных карт» не требовалась.</w:t>
            </w:r>
            <w:r w:rsidRPr="00D63D1B">
              <w:rPr>
                <w:rFonts w:ascii="Arial" w:eastAsia="Times New Roman" w:hAnsi="Arial" w:cs="Arial"/>
                <w:sz w:val="26"/>
                <w:szCs w:val="26"/>
                <w:lang w:eastAsia="ru-RU"/>
              </w:rPr>
              <w:t xml:space="preserve"> </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38.</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Корректировка государственной </w:t>
            </w:r>
            <w:hyperlink r:id="rId19" w:history="1">
              <w:r w:rsidRPr="00D63D1B">
                <w:rPr>
                  <w:rFonts w:ascii="Times New Roman" w:eastAsia="Times New Roman" w:hAnsi="Times New Roman" w:cs="Times New Roman"/>
                  <w:sz w:val="24"/>
                  <w:szCs w:val="24"/>
                  <w:lang w:eastAsia="ru-RU"/>
                </w:rPr>
                <w:t>программы</w:t>
              </w:r>
            </w:hyperlink>
            <w:r w:rsidRPr="00D63D1B">
              <w:rPr>
                <w:rFonts w:ascii="Times New Roman" w:eastAsia="Times New Roman" w:hAnsi="Times New Roman" w:cs="Times New Roman"/>
                <w:sz w:val="24"/>
                <w:szCs w:val="24"/>
                <w:lang w:eastAsia="ru-RU"/>
              </w:rPr>
              <w:t xml:space="preserve"> Республики Коми "Культура Республики Коми", утвержденной постановлением   Правительства Республики Коми от 30 декабря 2011г.  №   651,   в части соответствия включенных в неё мероприятий мероприятиям "дорожной карты"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r w:rsidRPr="00D63D1B">
              <w:rPr>
                <w:rFonts w:ascii="Times New Roman" w:eastAsia="Calibri" w:hAnsi="Times New Roman" w:cs="Times New Roman"/>
                <w:sz w:val="24"/>
                <w:szCs w:val="24"/>
              </w:rPr>
              <w:t>Выполнено.</w:t>
            </w:r>
          </w:p>
          <w:p w:rsidR="00D63D1B" w:rsidRPr="00D63D1B" w:rsidRDefault="00D63D1B" w:rsidP="00D63D1B">
            <w:pPr>
              <w:keepNext/>
              <w:autoSpaceDE w:val="0"/>
              <w:autoSpaceDN w:val="0"/>
              <w:spacing w:after="0" w:line="240" w:lineRule="auto"/>
              <w:ind w:left="34" w:firstLine="318"/>
              <w:contextualSpacing/>
              <w:jc w:val="both"/>
              <w:outlineLvl w:val="0"/>
              <w:rPr>
                <w:rFonts w:ascii="Times New Roman" w:eastAsia="Times New Roman" w:hAnsi="Times New Roman" w:cs="Times New Roman"/>
                <w:sz w:val="24"/>
                <w:szCs w:val="24"/>
                <w:lang w:eastAsia="ru-RU"/>
              </w:rPr>
            </w:pPr>
            <w:r w:rsidRPr="00D63D1B">
              <w:rPr>
                <w:rFonts w:ascii="Times New Roman" w:eastAsia="Calibri" w:hAnsi="Times New Roman" w:cs="Times New Roman"/>
                <w:sz w:val="24"/>
                <w:szCs w:val="24"/>
              </w:rPr>
              <w:t>Принято Постановление Правительства РК от 16.06.2015 г.  № 261 «О внесении изменений в Постановление Правительства РК от 30.12.2011 № 651 "Об утверждении государственной программы Республики Коми "Культура Республики Коми".</w:t>
            </w:r>
            <w:r w:rsidRPr="00D63D1B">
              <w:rPr>
                <w:rFonts w:ascii="Times New Roman" w:eastAsia="Times New Roman" w:hAnsi="Times New Roman" w:cs="Times New Roman"/>
                <w:sz w:val="24"/>
                <w:szCs w:val="24"/>
                <w:lang w:eastAsia="ru-RU"/>
              </w:rPr>
              <w:t xml:space="preserve"> Изменения в государственную </w:t>
            </w:r>
            <w:hyperlink r:id="rId20" w:history="1">
              <w:r w:rsidRPr="00D63D1B">
                <w:rPr>
                  <w:rFonts w:ascii="Times New Roman" w:eastAsia="Times New Roman" w:hAnsi="Times New Roman" w:cs="Times New Roman"/>
                  <w:sz w:val="24"/>
                  <w:szCs w:val="24"/>
                  <w:lang w:eastAsia="ru-RU"/>
                </w:rPr>
                <w:t>программу</w:t>
              </w:r>
            </w:hyperlink>
            <w:r w:rsidRPr="00D63D1B">
              <w:rPr>
                <w:rFonts w:ascii="Times New Roman" w:eastAsia="Times New Roman" w:hAnsi="Times New Roman" w:cs="Times New Roman"/>
                <w:sz w:val="24"/>
                <w:szCs w:val="24"/>
                <w:lang w:eastAsia="ru-RU"/>
              </w:rPr>
              <w:t xml:space="preserve"> Республики Коми "Культура Республики Коми" внесены в соответствии с распоряжением Правительства Республики Коми от 07 апреля 2015 г. № </w:t>
            </w:r>
            <w:r w:rsidRPr="00D63D1B">
              <w:rPr>
                <w:rFonts w:ascii="Times New Roman" w:eastAsia="Times New Roman" w:hAnsi="Times New Roman" w:cs="Times New Roman"/>
                <w:sz w:val="24"/>
                <w:szCs w:val="24"/>
                <w:lang w:eastAsia="ru-RU"/>
              </w:rPr>
              <w:lastRenderedPageBreak/>
              <w:t xml:space="preserve">123-р, «О внесении изменений в распоряжение Правительства Республики Коми «Об утверждении плана мероприятий («дорожной карты») «Изменения в отраслях социальной сферы, направленные на повышение эффективности сферы культуры» от 20 февраля 2013 г. № 43.  </w:t>
            </w:r>
          </w:p>
          <w:p w:rsidR="00D63D1B" w:rsidRPr="00D63D1B" w:rsidRDefault="00D63D1B" w:rsidP="00D63D1B">
            <w:pPr>
              <w:keepNext/>
              <w:autoSpaceDE w:val="0"/>
              <w:autoSpaceDN w:val="0"/>
              <w:spacing w:after="0" w:line="240" w:lineRule="auto"/>
              <w:ind w:left="34" w:firstLine="318"/>
              <w:contextualSpacing/>
              <w:jc w:val="both"/>
              <w:outlineLvl w:val="0"/>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Принято Постановление Правительства РК от 29.03.2016 № 157</w:t>
            </w:r>
            <w:r w:rsidRPr="00D63D1B">
              <w:rPr>
                <w:rFonts w:ascii="Times New Roman" w:eastAsia="Calibri" w:hAnsi="Times New Roman" w:cs="Times New Roman"/>
                <w:sz w:val="24"/>
                <w:szCs w:val="24"/>
              </w:rPr>
              <w:t>«О внесении изменений в Постановление Правительства РК от 30.12.2011 № 651 "Об утверждении государственной программы Республики Коми "Культура Республики Коми".</w:t>
            </w:r>
            <w:r w:rsidRPr="00D63D1B">
              <w:rPr>
                <w:rFonts w:ascii="Times New Roman" w:eastAsia="Times New Roman" w:hAnsi="Times New Roman" w:cs="Times New Roman"/>
                <w:sz w:val="24"/>
                <w:szCs w:val="24"/>
                <w:lang w:eastAsia="ru-RU"/>
              </w:rPr>
              <w:t xml:space="preserve"> Изменения в государственную </w:t>
            </w:r>
            <w:hyperlink r:id="rId21" w:history="1">
              <w:r w:rsidRPr="00D63D1B">
                <w:rPr>
                  <w:rFonts w:ascii="Times New Roman" w:eastAsia="Times New Roman" w:hAnsi="Times New Roman" w:cs="Times New Roman"/>
                  <w:sz w:val="24"/>
                  <w:szCs w:val="24"/>
                  <w:lang w:eastAsia="ru-RU"/>
                </w:rPr>
                <w:t>программу</w:t>
              </w:r>
            </w:hyperlink>
            <w:r w:rsidRPr="00D63D1B">
              <w:rPr>
                <w:rFonts w:ascii="Times New Roman" w:eastAsia="Times New Roman" w:hAnsi="Times New Roman" w:cs="Times New Roman"/>
                <w:sz w:val="24"/>
                <w:szCs w:val="24"/>
                <w:lang w:eastAsia="ru-RU"/>
              </w:rPr>
              <w:t xml:space="preserve"> Республики Коми "Культура Республики Коми" внесены в соответствии с распоряжением Правительства Республики Коми от 10 декабря 2015 г. N 462-р «О внесении изменений в распоряжение Правительства Республики Коми от 20 февраля 2013 г. № 43 «Об утверждении плана мероприятий («дорожной карты») «Изменения в отраслях социальной сферы, направленные на повышение эффективности сферы культуры»» </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lastRenderedPageBreak/>
              <w:t>39.</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Обсуждение хода реализации региональной «дорожной карты» на заседаниях Республиканской трехсторонней комиссии по регулированию социально-трудовых отношений</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Ход реализации региональной «дорожной карты» регулярно рассматривается членами Регионального штаба Общероссийского народного фронта. В 1 квартале 2016 года проведено 1 заседание. </w:t>
            </w:r>
          </w:p>
          <w:p w:rsidR="00D63D1B" w:rsidRPr="00D63D1B" w:rsidRDefault="00D63D1B" w:rsidP="00D63D1B">
            <w:pPr>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Также в заседаниях принимают участие члены Республиканской трехсторонней комиссии по регулированию социально-трудовых отношений. В 2015 году – 1 заседание. В 2016 году – участие запланировано на 2 полугодие 2016 года.</w:t>
            </w:r>
          </w:p>
        </w:tc>
      </w:tr>
      <w:tr w:rsidR="00D63D1B" w:rsidRPr="00D63D1B" w:rsidTr="00FA1622">
        <w:trPr>
          <w:trHeight w:val="1125"/>
        </w:trPr>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40.</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Обеспечение представления форм федерального статистического наблюдения за показателями заработной платы категорий работников, повышение оплаты труда которых предусмотрено </w:t>
            </w:r>
            <w:hyperlink r:id="rId22" w:history="1">
              <w:r w:rsidRPr="00D63D1B">
                <w:rPr>
                  <w:rFonts w:ascii="Times New Roman" w:eastAsia="Times New Roman" w:hAnsi="Times New Roman" w:cs="Times New Roman"/>
                  <w:sz w:val="24"/>
                  <w:szCs w:val="24"/>
                  <w:lang w:eastAsia="ru-RU"/>
                </w:rPr>
                <w:t>Указом</w:t>
              </w:r>
            </w:hyperlink>
            <w:r w:rsidRPr="00D63D1B">
              <w:rPr>
                <w:rFonts w:ascii="Times New Roman" w:eastAsia="Times New Roman" w:hAnsi="Times New Roman" w:cs="Times New Roman"/>
                <w:sz w:val="24"/>
                <w:szCs w:val="24"/>
                <w:lang w:eastAsia="ru-RU"/>
              </w:rPr>
              <w:t xml:space="preserve"> Президента Российской Федерации от 7 мая 2012 г. № 597</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 Представление форм федерального статистического наблюдения за показателями заработной платы категорий работников, повышение оплаты труда которых предусмотрено </w:t>
            </w:r>
            <w:hyperlink r:id="rId23" w:history="1">
              <w:r w:rsidRPr="00D63D1B">
                <w:rPr>
                  <w:rFonts w:ascii="Times New Roman" w:eastAsia="Times New Roman" w:hAnsi="Times New Roman" w:cs="Times New Roman"/>
                  <w:sz w:val="24"/>
                  <w:szCs w:val="24"/>
                  <w:lang w:eastAsia="ru-RU"/>
                </w:rPr>
                <w:t>Указом</w:t>
              </w:r>
            </w:hyperlink>
            <w:r w:rsidRPr="00D63D1B">
              <w:rPr>
                <w:rFonts w:ascii="Times New Roman" w:eastAsia="Times New Roman" w:hAnsi="Times New Roman" w:cs="Times New Roman"/>
                <w:sz w:val="24"/>
                <w:szCs w:val="24"/>
                <w:lang w:eastAsia="ru-RU"/>
              </w:rPr>
              <w:t xml:space="preserve"> Президента Российской Федерации от 7 мая 2012 г. № 597, осуществляется в установленные сроки.</w:t>
            </w:r>
          </w:p>
        </w:tc>
      </w:tr>
      <w:tr w:rsidR="00D63D1B" w:rsidRPr="00D63D1B" w:rsidTr="00FA1622">
        <w:tc>
          <w:tcPr>
            <w:tcW w:w="0" w:type="auto"/>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41.</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 xml:space="preserve">Мониторинг реализации органами местного самоуправления в Республике Коми </w:t>
            </w:r>
            <w:hyperlink r:id="rId24" w:history="1">
              <w:r w:rsidRPr="00D63D1B">
                <w:rPr>
                  <w:rFonts w:ascii="Times New Roman" w:eastAsia="Times New Roman" w:hAnsi="Times New Roman" w:cs="Times New Roman"/>
                  <w:sz w:val="24"/>
                  <w:szCs w:val="24"/>
                  <w:lang w:eastAsia="ru-RU"/>
                </w:rPr>
                <w:t>Программы</w:t>
              </w:r>
            </w:hyperlink>
            <w:r w:rsidRPr="00D63D1B">
              <w:rPr>
                <w:rFonts w:ascii="Times New Roman" w:eastAsia="Times New Roman" w:hAnsi="Times New Roman" w:cs="Times New Roman"/>
                <w:sz w:val="24"/>
                <w:szCs w:val="24"/>
                <w:lang w:eastAsia="ru-RU"/>
              </w:rPr>
              <w:t xml:space="preserve"> поэтапного совершенствования системы оплаты труда в государственных (муниципальных) учреждениях на 2012 -2018 годы, утвержденной распоряжением Правительства  Российской Федерации от 26 ноября  2012 № 2190-р по формам, утвержденным приказом Министерства труда и социальной защиты Российской Федерации от 31 мая 2013 г. </w:t>
            </w:r>
            <w:r w:rsidRPr="00D63D1B">
              <w:rPr>
                <w:rFonts w:ascii="Times New Roman" w:eastAsia="Times New Roman" w:hAnsi="Times New Roman" w:cs="Times New Roman"/>
                <w:sz w:val="24"/>
                <w:szCs w:val="24"/>
                <w:lang w:eastAsia="ru-RU"/>
              </w:rPr>
              <w:lastRenderedPageBreak/>
              <w:t>№ 234а «О формах мониторинга реализации Программы поэтапного совершенствования системы оплаты труда в государственных (муниципальных) учреждениях на 2012 - 2018 годы»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D63D1B" w:rsidRPr="00D63D1B" w:rsidRDefault="00D63D1B" w:rsidP="00D63D1B">
            <w:pPr>
              <w:autoSpaceDE w:val="0"/>
              <w:autoSpaceDN w:val="0"/>
              <w:spacing w:after="0" w:line="240" w:lineRule="auto"/>
              <w:ind w:firstLine="318"/>
              <w:contextualSpacing/>
              <w:jc w:val="both"/>
              <w:rPr>
                <w:rFonts w:ascii="Times New Roman" w:eastAsia="Calibri" w:hAnsi="Times New Roman" w:cs="Times New Roman"/>
                <w:sz w:val="24"/>
                <w:szCs w:val="24"/>
              </w:rPr>
            </w:pPr>
            <w:r w:rsidRPr="00D63D1B">
              <w:rPr>
                <w:rFonts w:ascii="Times New Roman" w:eastAsia="Times New Roman" w:hAnsi="Times New Roman" w:cs="Times New Roman"/>
                <w:sz w:val="24"/>
                <w:szCs w:val="24"/>
                <w:lang w:eastAsia="ru-RU"/>
              </w:rPr>
              <w:lastRenderedPageBreak/>
              <w:t>Выполнено.</w:t>
            </w:r>
            <w:r w:rsidRPr="00D63D1B">
              <w:rPr>
                <w:rFonts w:ascii="Times New Roman" w:eastAsia="Calibri" w:hAnsi="Times New Roman" w:cs="Times New Roman"/>
                <w:sz w:val="24"/>
                <w:szCs w:val="24"/>
              </w:rPr>
              <w:t xml:space="preserve"> </w:t>
            </w:r>
          </w:p>
          <w:p w:rsidR="00D63D1B" w:rsidRPr="00D63D1B" w:rsidRDefault="00D63D1B" w:rsidP="00D63D1B">
            <w:pPr>
              <w:autoSpaceDE w:val="0"/>
              <w:autoSpaceDN w:val="0"/>
              <w:spacing w:after="0" w:line="240" w:lineRule="auto"/>
              <w:ind w:firstLine="318"/>
              <w:contextualSpacing/>
              <w:jc w:val="both"/>
              <w:rPr>
                <w:rFonts w:ascii="Times New Roman" w:eastAsia="Times New Roman" w:hAnsi="Times New Roman" w:cs="Times New Roman"/>
                <w:sz w:val="24"/>
                <w:szCs w:val="24"/>
              </w:rPr>
            </w:pPr>
            <w:r w:rsidRPr="00D63D1B">
              <w:rPr>
                <w:rFonts w:ascii="Times New Roman" w:eastAsia="Times New Roman" w:hAnsi="Times New Roman" w:cs="Times New Roman"/>
                <w:sz w:val="24"/>
                <w:szCs w:val="24"/>
                <w:lang w:eastAsia="ru-RU"/>
              </w:rPr>
              <w:t>Информация в установленные сроки (9 июня 2016г.) представлена в Министерство культуры Российской Федерации  в соответствии с  приказом Минтруда России от 31.05.2013 г. № 234а «О формах мониторинга реализации Программы поэтапного совершенствования системы оплаты труда в государственных (муниципальных) учреждениях на 2012 - 2018 годы».</w:t>
            </w:r>
          </w:p>
          <w:p w:rsidR="00D63D1B" w:rsidRPr="00D63D1B" w:rsidRDefault="00D63D1B" w:rsidP="00D63D1B">
            <w:pPr>
              <w:autoSpaceDE w:val="0"/>
              <w:autoSpaceDN w:val="0"/>
              <w:spacing w:after="0" w:line="240" w:lineRule="auto"/>
              <w:ind w:firstLine="318"/>
              <w:contextualSpacing/>
              <w:jc w:val="both"/>
              <w:rPr>
                <w:rFonts w:ascii="Times New Roman" w:eastAsia="Calibri" w:hAnsi="Times New Roman" w:cs="Times New Roman"/>
                <w:sz w:val="24"/>
                <w:szCs w:val="24"/>
              </w:rPr>
            </w:pPr>
          </w:p>
        </w:tc>
      </w:tr>
    </w:tbl>
    <w:p w:rsidR="00D63D1B" w:rsidRPr="00D63D1B" w:rsidRDefault="00D63D1B" w:rsidP="00D63D1B">
      <w:pPr>
        <w:spacing w:after="480" w:line="240" w:lineRule="auto"/>
        <w:contextualSpacing/>
        <w:jc w:val="center"/>
        <w:rPr>
          <w:rFonts w:ascii="Times New Roman" w:eastAsia="Calibri" w:hAnsi="Times New Roman" w:cs="Times New Roman"/>
          <w:sz w:val="24"/>
          <w:szCs w:val="24"/>
        </w:rPr>
      </w:pPr>
    </w:p>
    <w:p w:rsidR="00D63D1B" w:rsidRPr="00D63D1B" w:rsidRDefault="00D63D1B" w:rsidP="00D63D1B">
      <w:pPr>
        <w:spacing w:after="480" w:line="240" w:lineRule="auto"/>
        <w:contextualSpacing/>
        <w:jc w:val="center"/>
        <w:rPr>
          <w:rFonts w:ascii="Times New Roman" w:eastAsia="Calibri" w:hAnsi="Times New Roman" w:cs="Times New Roman"/>
          <w:sz w:val="24"/>
          <w:szCs w:val="24"/>
        </w:rPr>
      </w:pPr>
      <w:r w:rsidRPr="00D63D1B">
        <w:rPr>
          <w:rFonts w:ascii="Times New Roman" w:eastAsia="Calibri" w:hAnsi="Times New Roman" w:cs="Times New Roman"/>
          <w:sz w:val="24"/>
          <w:szCs w:val="24"/>
          <w:lang w:val="en-US"/>
        </w:rPr>
        <w:t>IV</w:t>
      </w:r>
      <w:r w:rsidRPr="00D63D1B">
        <w:rPr>
          <w:rFonts w:ascii="Times New Roman" w:eastAsia="Calibri" w:hAnsi="Times New Roman" w:cs="Times New Roman"/>
          <w:sz w:val="24"/>
          <w:szCs w:val="24"/>
        </w:rPr>
        <w:t>. Ресурсное обеспечение реализации Плана мероприятий («дорожная карта»)</w:t>
      </w:r>
    </w:p>
    <w:p w:rsidR="00D63D1B" w:rsidRPr="00D63D1B" w:rsidRDefault="00D63D1B" w:rsidP="00D63D1B">
      <w:pPr>
        <w:spacing w:line="240" w:lineRule="auto"/>
        <w:ind w:firstLine="709"/>
        <w:contextualSpacing/>
        <w:jc w:val="both"/>
        <w:rPr>
          <w:rFonts w:ascii="Times New Roman" w:eastAsia="Calibri" w:hAnsi="Times New Roman" w:cs="Times New Roman"/>
          <w:sz w:val="24"/>
          <w:szCs w:val="24"/>
        </w:rPr>
      </w:pPr>
      <w:r w:rsidRPr="00D63D1B">
        <w:rPr>
          <w:rFonts w:ascii="Times New Roman" w:eastAsia="Calibri" w:hAnsi="Times New Roman" w:cs="Times New Roman"/>
          <w:sz w:val="24"/>
          <w:szCs w:val="24"/>
        </w:rPr>
        <w:t>Информация о параметрах заработной платы работников государственных и муниципальных учреждений культуры и искусства, расположенных на территории Республики Коми, повышение оплаты труда которых предусмотрено Указом Президента Российской Федерации от 7 мая 2012 г. № 597:</w:t>
      </w:r>
    </w:p>
    <w:p w:rsidR="00D63D1B" w:rsidRPr="00D63D1B" w:rsidRDefault="00D63D1B" w:rsidP="00D63D1B">
      <w:pPr>
        <w:spacing w:line="240" w:lineRule="auto"/>
        <w:ind w:firstLine="709"/>
        <w:contextualSpacing/>
        <w:jc w:val="both"/>
        <w:rPr>
          <w:rFonts w:ascii="Times New Roman" w:eastAsia="Calibri" w:hAnsi="Times New Roman" w:cs="Times New Roman"/>
          <w:sz w:val="24"/>
          <w:szCs w:val="24"/>
        </w:rPr>
      </w:pPr>
    </w:p>
    <w:tbl>
      <w:tblPr>
        <w:tblW w:w="15450" w:type="dxa"/>
        <w:tblInd w:w="534" w:type="dxa"/>
        <w:tblLayout w:type="fixed"/>
        <w:tblLook w:val="04A0" w:firstRow="1" w:lastRow="0" w:firstColumn="1" w:lastColumn="0" w:noHBand="0" w:noVBand="1"/>
      </w:tblPr>
      <w:tblGrid>
        <w:gridCol w:w="503"/>
        <w:gridCol w:w="6585"/>
        <w:gridCol w:w="1275"/>
        <w:gridCol w:w="1417"/>
        <w:gridCol w:w="1418"/>
        <w:gridCol w:w="1417"/>
        <w:gridCol w:w="1418"/>
        <w:gridCol w:w="1417"/>
      </w:tblGrid>
      <w:tr w:rsidR="00D63D1B" w:rsidRPr="00D63D1B" w:rsidTr="00FA1622">
        <w:trPr>
          <w:trHeight w:val="571"/>
        </w:trPr>
        <w:tc>
          <w:tcPr>
            <w:tcW w:w="503" w:type="dxa"/>
            <w:tcBorders>
              <w:top w:val="single" w:sz="4" w:space="0" w:color="3C3C3C"/>
              <w:left w:val="single" w:sz="4" w:space="0" w:color="3C3C3C"/>
              <w:bottom w:val="single" w:sz="4" w:space="0" w:color="3C3C3C"/>
              <w:right w:val="single" w:sz="4" w:space="0" w:color="3C3C3C"/>
            </w:tcBorders>
            <w:shd w:val="clear" w:color="auto" w:fill="auto"/>
            <w:noWrap/>
            <w:hideMark/>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b/>
                <w:bCs/>
                <w:sz w:val="24"/>
                <w:szCs w:val="24"/>
                <w:lang w:eastAsia="ru-RU"/>
              </w:rPr>
            </w:pPr>
            <w:bookmarkStart w:id="1" w:name="OLE_LINK1"/>
            <w:bookmarkStart w:id="2" w:name="OLE_LINK2"/>
            <w:r w:rsidRPr="00D63D1B">
              <w:rPr>
                <w:rFonts w:ascii="Times New Roman" w:eastAsia="Times New Roman" w:hAnsi="Times New Roman" w:cs="Times New Roman"/>
                <w:b/>
                <w:bCs/>
                <w:sz w:val="24"/>
                <w:szCs w:val="24"/>
                <w:lang w:eastAsia="ru-RU"/>
              </w:rPr>
              <w:t>№ п/п</w:t>
            </w:r>
          </w:p>
        </w:tc>
        <w:tc>
          <w:tcPr>
            <w:tcW w:w="6585" w:type="dxa"/>
            <w:tcBorders>
              <w:top w:val="single" w:sz="4" w:space="0" w:color="3C3C3C"/>
              <w:left w:val="nil"/>
              <w:bottom w:val="single" w:sz="4" w:space="0" w:color="3C3C3C"/>
              <w:right w:val="single" w:sz="4" w:space="0" w:color="3C3C3C"/>
            </w:tcBorders>
            <w:shd w:val="clear" w:color="auto" w:fill="auto"/>
            <w:hideMark/>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b/>
                <w:bCs/>
                <w:sz w:val="24"/>
                <w:szCs w:val="24"/>
                <w:lang w:eastAsia="ru-RU"/>
              </w:rPr>
            </w:pPr>
            <w:r w:rsidRPr="00D63D1B">
              <w:rPr>
                <w:rFonts w:ascii="Times New Roman" w:eastAsia="Times New Roman" w:hAnsi="Times New Roman" w:cs="Times New Roman"/>
                <w:b/>
                <w:bCs/>
                <w:sz w:val="24"/>
                <w:szCs w:val="24"/>
                <w:lang w:eastAsia="ru-RU"/>
              </w:rPr>
              <w:t>Наименование показателя</w:t>
            </w:r>
          </w:p>
        </w:tc>
        <w:tc>
          <w:tcPr>
            <w:tcW w:w="1275" w:type="dxa"/>
            <w:tcBorders>
              <w:top w:val="single" w:sz="4" w:space="0" w:color="3C3C3C"/>
              <w:left w:val="nil"/>
              <w:bottom w:val="single" w:sz="4" w:space="0" w:color="3C3C3C"/>
              <w:right w:val="single" w:sz="4" w:space="0" w:color="3C3C3C"/>
            </w:tcBorders>
            <w:shd w:val="clear" w:color="auto" w:fill="auto"/>
            <w:noWrap/>
            <w:hideMark/>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b/>
                <w:bCs/>
                <w:sz w:val="24"/>
                <w:szCs w:val="24"/>
                <w:lang w:eastAsia="ru-RU"/>
              </w:rPr>
            </w:pPr>
            <w:r w:rsidRPr="00D63D1B">
              <w:rPr>
                <w:rFonts w:ascii="Times New Roman" w:eastAsia="Times New Roman" w:hAnsi="Times New Roman" w:cs="Times New Roman"/>
                <w:b/>
                <w:bCs/>
                <w:sz w:val="24"/>
                <w:szCs w:val="24"/>
                <w:lang w:eastAsia="ru-RU"/>
              </w:rPr>
              <w:t>2012 г.</w:t>
            </w:r>
          </w:p>
        </w:tc>
        <w:tc>
          <w:tcPr>
            <w:tcW w:w="1417" w:type="dxa"/>
            <w:tcBorders>
              <w:top w:val="single" w:sz="4" w:space="0" w:color="3C3C3C"/>
              <w:left w:val="nil"/>
              <w:bottom w:val="single" w:sz="4" w:space="0" w:color="3C3C3C"/>
              <w:right w:val="single" w:sz="4" w:space="0" w:color="3C3C3C"/>
            </w:tcBorders>
            <w:shd w:val="clear" w:color="auto" w:fill="auto"/>
            <w:noWrap/>
            <w:hideMark/>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b/>
                <w:bCs/>
                <w:sz w:val="24"/>
                <w:szCs w:val="24"/>
                <w:lang w:eastAsia="ru-RU"/>
              </w:rPr>
            </w:pPr>
            <w:r w:rsidRPr="00D63D1B">
              <w:rPr>
                <w:rFonts w:ascii="Times New Roman" w:eastAsia="Times New Roman" w:hAnsi="Times New Roman" w:cs="Times New Roman"/>
                <w:b/>
                <w:bCs/>
                <w:sz w:val="24"/>
                <w:szCs w:val="24"/>
                <w:lang w:eastAsia="ru-RU"/>
              </w:rPr>
              <w:t xml:space="preserve">2013 г. </w:t>
            </w:r>
          </w:p>
        </w:tc>
        <w:tc>
          <w:tcPr>
            <w:tcW w:w="1418" w:type="dxa"/>
            <w:tcBorders>
              <w:top w:val="single" w:sz="4" w:space="0" w:color="3C3C3C"/>
              <w:left w:val="nil"/>
              <w:bottom w:val="single" w:sz="4" w:space="0" w:color="3C3C3C"/>
              <w:right w:val="single" w:sz="4" w:space="0" w:color="3C3C3C"/>
            </w:tcBorders>
            <w:shd w:val="clear" w:color="auto" w:fill="auto"/>
            <w:noWrap/>
            <w:hideMark/>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b/>
                <w:bCs/>
                <w:sz w:val="24"/>
                <w:szCs w:val="24"/>
                <w:lang w:eastAsia="ru-RU"/>
              </w:rPr>
            </w:pPr>
            <w:r w:rsidRPr="00D63D1B">
              <w:rPr>
                <w:rFonts w:ascii="Times New Roman" w:eastAsia="Times New Roman" w:hAnsi="Times New Roman" w:cs="Times New Roman"/>
                <w:b/>
                <w:bCs/>
                <w:sz w:val="24"/>
                <w:szCs w:val="24"/>
                <w:lang w:eastAsia="ru-RU"/>
              </w:rPr>
              <w:t xml:space="preserve">2014 г. </w:t>
            </w:r>
          </w:p>
        </w:tc>
        <w:tc>
          <w:tcPr>
            <w:tcW w:w="1417" w:type="dxa"/>
            <w:tcBorders>
              <w:top w:val="single" w:sz="4" w:space="0" w:color="3C3C3C"/>
              <w:left w:val="nil"/>
              <w:bottom w:val="single" w:sz="4" w:space="0" w:color="3C3C3C"/>
              <w:right w:val="single" w:sz="4" w:space="0" w:color="3C3C3C"/>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b/>
                <w:bCs/>
                <w:sz w:val="24"/>
                <w:szCs w:val="24"/>
                <w:lang w:eastAsia="ru-RU"/>
              </w:rPr>
            </w:pPr>
            <w:r w:rsidRPr="00D63D1B">
              <w:rPr>
                <w:rFonts w:ascii="Times New Roman" w:eastAsia="Calibri" w:hAnsi="Times New Roman" w:cs="Times New Roman"/>
                <w:b/>
                <w:sz w:val="24"/>
                <w:szCs w:val="24"/>
              </w:rPr>
              <w:t xml:space="preserve">2015 год </w:t>
            </w:r>
          </w:p>
        </w:tc>
        <w:tc>
          <w:tcPr>
            <w:tcW w:w="1418" w:type="dxa"/>
            <w:tcBorders>
              <w:top w:val="single" w:sz="4" w:space="0" w:color="3C3C3C"/>
              <w:left w:val="nil"/>
              <w:bottom w:val="single" w:sz="4" w:space="0" w:color="3C3C3C"/>
              <w:right w:val="single" w:sz="4" w:space="0" w:color="auto"/>
            </w:tcBorders>
          </w:tcPr>
          <w:p w:rsidR="00D63D1B" w:rsidRPr="00D63D1B" w:rsidRDefault="00D63D1B" w:rsidP="00D63D1B">
            <w:pPr>
              <w:spacing w:after="0" w:line="240" w:lineRule="auto"/>
              <w:ind w:left="-57" w:right="-57"/>
              <w:contextualSpacing/>
              <w:jc w:val="center"/>
              <w:rPr>
                <w:rFonts w:ascii="Times New Roman" w:eastAsia="Calibri" w:hAnsi="Times New Roman" w:cs="Times New Roman"/>
                <w:b/>
                <w:sz w:val="24"/>
                <w:szCs w:val="24"/>
              </w:rPr>
            </w:pPr>
            <w:r w:rsidRPr="00D63D1B">
              <w:rPr>
                <w:rFonts w:ascii="Times New Roman" w:eastAsia="Calibri" w:hAnsi="Times New Roman" w:cs="Times New Roman"/>
                <w:b/>
                <w:sz w:val="24"/>
                <w:szCs w:val="24"/>
              </w:rPr>
              <w:t>2016 год (план)</w:t>
            </w:r>
          </w:p>
        </w:tc>
        <w:tc>
          <w:tcPr>
            <w:tcW w:w="1417" w:type="dxa"/>
            <w:tcBorders>
              <w:top w:val="single" w:sz="4" w:space="0" w:color="auto"/>
              <w:left w:val="single" w:sz="4" w:space="0" w:color="auto"/>
              <w:bottom w:val="single" w:sz="4" w:space="0" w:color="auto"/>
              <w:right w:val="single" w:sz="4" w:space="0" w:color="auto"/>
            </w:tcBorders>
          </w:tcPr>
          <w:p w:rsidR="00D63D1B" w:rsidRPr="00D63D1B" w:rsidRDefault="00D63D1B" w:rsidP="00D63D1B">
            <w:pPr>
              <w:spacing w:after="0" w:line="240" w:lineRule="auto"/>
              <w:ind w:left="-57" w:right="-57"/>
              <w:contextualSpacing/>
              <w:jc w:val="center"/>
              <w:rPr>
                <w:rFonts w:ascii="Times New Roman" w:eastAsia="Calibri" w:hAnsi="Times New Roman" w:cs="Times New Roman"/>
                <w:b/>
                <w:sz w:val="24"/>
                <w:szCs w:val="24"/>
              </w:rPr>
            </w:pPr>
            <w:r w:rsidRPr="00D63D1B">
              <w:rPr>
                <w:rFonts w:ascii="Times New Roman" w:eastAsia="Calibri" w:hAnsi="Times New Roman" w:cs="Times New Roman"/>
                <w:b/>
                <w:sz w:val="24"/>
                <w:szCs w:val="24"/>
              </w:rPr>
              <w:t>2016 год (факт-прогноз)</w:t>
            </w:r>
          </w:p>
        </w:tc>
      </w:tr>
    </w:tbl>
    <w:p w:rsidR="00D63D1B" w:rsidRPr="00D63D1B" w:rsidRDefault="00D63D1B" w:rsidP="00D63D1B">
      <w:pPr>
        <w:spacing w:after="0" w:line="240" w:lineRule="auto"/>
        <w:contextualSpacing/>
        <w:jc w:val="both"/>
        <w:rPr>
          <w:rFonts w:ascii="Times New Roman" w:eastAsia="Calibri" w:hAnsi="Times New Roman" w:cs="Times New Roman"/>
          <w:sz w:val="24"/>
          <w:szCs w:val="24"/>
        </w:rPr>
      </w:pPr>
    </w:p>
    <w:tbl>
      <w:tblPr>
        <w:tblW w:w="15450" w:type="dxa"/>
        <w:tblInd w:w="534" w:type="dxa"/>
        <w:tblLayout w:type="fixed"/>
        <w:tblLook w:val="04A0" w:firstRow="1" w:lastRow="0" w:firstColumn="1" w:lastColumn="0" w:noHBand="0" w:noVBand="1"/>
      </w:tblPr>
      <w:tblGrid>
        <w:gridCol w:w="503"/>
        <w:gridCol w:w="6585"/>
        <w:gridCol w:w="1275"/>
        <w:gridCol w:w="1417"/>
        <w:gridCol w:w="1418"/>
        <w:gridCol w:w="1417"/>
        <w:gridCol w:w="1418"/>
        <w:gridCol w:w="1417"/>
      </w:tblGrid>
      <w:tr w:rsidR="00D63D1B" w:rsidRPr="00D63D1B" w:rsidTr="00FA1622">
        <w:trPr>
          <w:trHeight w:val="377"/>
        </w:trPr>
        <w:tc>
          <w:tcPr>
            <w:tcW w:w="503" w:type="dxa"/>
            <w:tcBorders>
              <w:top w:val="single" w:sz="4" w:space="0" w:color="auto"/>
              <w:left w:val="single" w:sz="4" w:space="0" w:color="3C3C3C"/>
              <w:bottom w:val="single" w:sz="4" w:space="0" w:color="auto"/>
              <w:right w:val="single" w:sz="4" w:space="0" w:color="auto"/>
            </w:tcBorders>
            <w:shd w:val="clear" w:color="auto" w:fill="auto"/>
            <w:noWrap/>
          </w:tcPr>
          <w:p w:rsidR="00D63D1B" w:rsidRPr="00D63D1B" w:rsidRDefault="00D63D1B" w:rsidP="00D63D1B">
            <w:pPr>
              <w:numPr>
                <w:ilvl w:val="0"/>
                <w:numId w:val="5"/>
              </w:numPr>
              <w:autoSpaceDE w:val="0"/>
              <w:autoSpaceDN w:val="0"/>
              <w:spacing w:after="0" w:line="240" w:lineRule="auto"/>
              <w:contextualSpacing/>
              <w:jc w:val="center"/>
              <w:rPr>
                <w:rFonts w:ascii="Times New Roman" w:eastAsia="Times New Roman" w:hAnsi="Times New Roman" w:cs="Times New Roman"/>
                <w:sz w:val="24"/>
                <w:szCs w:val="24"/>
                <w:lang w:eastAsia="ru-RU"/>
              </w:rPr>
            </w:pPr>
          </w:p>
        </w:tc>
        <w:tc>
          <w:tcPr>
            <w:tcW w:w="6585" w:type="dxa"/>
            <w:tcBorders>
              <w:top w:val="single" w:sz="4" w:space="0" w:color="auto"/>
              <w:left w:val="single" w:sz="4" w:space="0" w:color="auto"/>
              <w:bottom w:val="single" w:sz="4" w:space="0" w:color="auto"/>
              <w:right w:val="single" w:sz="4" w:space="0" w:color="auto"/>
            </w:tcBorders>
            <w:shd w:val="clear" w:color="auto" w:fill="auto"/>
            <w:hideMark/>
          </w:tcPr>
          <w:p w:rsidR="00D63D1B" w:rsidRPr="00D63D1B" w:rsidRDefault="00D63D1B" w:rsidP="00D63D1B">
            <w:pPr>
              <w:spacing w:after="0" w:line="240" w:lineRule="auto"/>
              <w:ind w:left="-57" w:right="-57"/>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Численность работников, человек</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5213</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4969</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4104</w:t>
            </w:r>
          </w:p>
        </w:tc>
        <w:tc>
          <w:tcPr>
            <w:tcW w:w="1417" w:type="dxa"/>
            <w:tcBorders>
              <w:top w:val="single" w:sz="4" w:space="0" w:color="auto"/>
              <w:left w:val="single" w:sz="4" w:space="0" w:color="auto"/>
              <w:bottom w:val="single" w:sz="4" w:space="0" w:color="auto"/>
              <w:right w:val="single" w:sz="4" w:space="0" w:color="auto"/>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4067</w:t>
            </w:r>
          </w:p>
        </w:tc>
        <w:tc>
          <w:tcPr>
            <w:tcW w:w="1418" w:type="dxa"/>
            <w:tcBorders>
              <w:top w:val="single" w:sz="4" w:space="0" w:color="auto"/>
              <w:left w:val="single" w:sz="4" w:space="0" w:color="auto"/>
              <w:bottom w:val="single" w:sz="4" w:space="0" w:color="auto"/>
              <w:right w:val="single" w:sz="4" w:space="0" w:color="auto"/>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4216</w:t>
            </w:r>
          </w:p>
        </w:tc>
        <w:tc>
          <w:tcPr>
            <w:tcW w:w="1417" w:type="dxa"/>
            <w:tcBorders>
              <w:top w:val="single" w:sz="4" w:space="0" w:color="auto"/>
              <w:left w:val="single" w:sz="4" w:space="0" w:color="auto"/>
              <w:bottom w:val="single" w:sz="4" w:space="0" w:color="auto"/>
              <w:right w:val="single" w:sz="4" w:space="0" w:color="auto"/>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4100</w:t>
            </w:r>
          </w:p>
        </w:tc>
      </w:tr>
      <w:tr w:rsidR="00D63D1B" w:rsidRPr="00D63D1B" w:rsidTr="00FA1622">
        <w:trPr>
          <w:trHeight w:val="205"/>
        </w:trPr>
        <w:tc>
          <w:tcPr>
            <w:tcW w:w="503" w:type="dxa"/>
            <w:tcBorders>
              <w:top w:val="single" w:sz="4" w:space="0" w:color="auto"/>
              <w:left w:val="single" w:sz="4" w:space="0" w:color="3C3C3C"/>
              <w:bottom w:val="single" w:sz="4" w:space="0" w:color="3C3C3C"/>
              <w:right w:val="single" w:sz="4" w:space="0" w:color="3C3C3C"/>
            </w:tcBorders>
            <w:shd w:val="clear" w:color="auto" w:fill="auto"/>
            <w:noWrap/>
          </w:tcPr>
          <w:p w:rsidR="00D63D1B" w:rsidRPr="00D63D1B" w:rsidRDefault="00D63D1B" w:rsidP="00D63D1B">
            <w:pPr>
              <w:numPr>
                <w:ilvl w:val="0"/>
                <w:numId w:val="5"/>
              </w:numPr>
              <w:autoSpaceDE w:val="0"/>
              <w:autoSpaceDN w:val="0"/>
              <w:spacing w:after="0" w:line="240" w:lineRule="auto"/>
              <w:contextualSpacing/>
              <w:jc w:val="center"/>
              <w:rPr>
                <w:rFonts w:ascii="Times New Roman" w:eastAsia="Times New Roman" w:hAnsi="Times New Roman" w:cs="Times New Roman"/>
                <w:sz w:val="24"/>
                <w:szCs w:val="24"/>
                <w:lang w:eastAsia="ru-RU"/>
              </w:rPr>
            </w:pPr>
          </w:p>
        </w:tc>
        <w:tc>
          <w:tcPr>
            <w:tcW w:w="6585" w:type="dxa"/>
            <w:tcBorders>
              <w:top w:val="single" w:sz="4" w:space="0" w:color="auto"/>
              <w:left w:val="nil"/>
              <w:bottom w:val="single" w:sz="4" w:space="0" w:color="3C3C3C"/>
              <w:right w:val="single" w:sz="4" w:space="0" w:color="3C3C3C"/>
            </w:tcBorders>
            <w:shd w:val="clear" w:color="auto" w:fill="auto"/>
            <w:hideMark/>
          </w:tcPr>
          <w:p w:rsidR="00D63D1B" w:rsidRPr="00D63D1B" w:rsidRDefault="00D63D1B" w:rsidP="00D63D1B">
            <w:pPr>
              <w:spacing w:after="0" w:line="240" w:lineRule="auto"/>
              <w:ind w:left="-57" w:right="-57"/>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Планируемая средняя заработная плата, руб.</w:t>
            </w:r>
          </w:p>
        </w:tc>
        <w:tc>
          <w:tcPr>
            <w:tcW w:w="1275" w:type="dxa"/>
            <w:tcBorders>
              <w:top w:val="single" w:sz="4" w:space="0" w:color="auto"/>
              <w:left w:val="nil"/>
              <w:bottom w:val="single" w:sz="4" w:space="0" w:color="3C3C3C"/>
              <w:right w:val="single" w:sz="4" w:space="0" w:color="3C3C3C"/>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13216</w:t>
            </w:r>
          </w:p>
        </w:tc>
        <w:tc>
          <w:tcPr>
            <w:tcW w:w="1417" w:type="dxa"/>
            <w:tcBorders>
              <w:top w:val="single" w:sz="4" w:space="0" w:color="auto"/>
              <w:left w:val="nil"/>
              <w:bottom w:val="single" w:sz="4" w:space="0" w:color="3C3C3C"/>
              <w:right w:val="single" w:sz="4" w:space="0" w:color="3C3C3C"/>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22557</w:t>
            </w:r>
          </w:p>
        </w:tc>
        <w:tc>
          <w:tcPr>
            <w:tcW w:w="1418" w:type="dxa"/>
            <w:tcBorders>
              <w:top w:val="single" w:sz="4" w:space="0" w:color="auto"/>
              <w:left w:val="nil"/>
              <w:bottom w:val="single" w:sz="4" w:space="0" w:color="3C3C3C"/>
              <w:right w:val="single" w:sz="4" w:space="0" w:color="3C3C3C"/>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28092</w:t>
            </w:r>
          </w:p>
        </w:tc>
        <w:tc>
          <w:tcPr>
            <w:tcW w:w="1417" w:type="dxa"/>
            <w:tcBorders>
              <w:top w:val="single" w:sz="4" w:space="0" w:color="auto"/>
              <w:left w:val="nil"/>
              <w:bottom w:val="single" w:sz="4" w:space="0" w:color="3C3C3C"/>
              <w:right w:val="single" w:sz="4" w:space="0" w:color="3C3C3C"/>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28328</w:t>
            </w:r>
          </w:p>
        </w:tc>
        <w:tc>
          <w:tcPr>
            <w:tcW w:w="1418" w:type="dxa"/>
            <w:tcBorders>
              <w:top w:val="single" w:sz="4" w:space="0" w:color="auto"/>
              <w:left w:val="nil"/>
              <w:bottom w:val="single" w:sz="4" w:space="0" w:color="3C3C3C"/>
              <w:right w:val="single" w:sz="4" w:space="0" w:color="3C3C3C"/>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28199</w:t>
            </w:r>
          </w:p>
        </w:tc>
        <w:tc>
          <w:tcPr>
            <w:tcW w:w="1417" w:type="dxa"/>
            <w:tcBorders>
              <w:top w:val="single" w:sz="4" w:space="0" w:color="auto"/>
              <w:left w:val="nil"/>
              <w:bottom w:val="single" w:sz="4" w:space="0" w:color="3C3C3C"/>
              <w:right w:val="single" w:sz="4" w:space="0" w:color="3C3C3C"/>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28199</w:t>
            </w:r>
          </w:p>
        </w:tc>
      </w:tr>
      <w:tr w:rsidR="00D63D1B" w:rsidRPr="00D63D1B" w:rsidTr="00FA1622">
        <w:trPr>
          <w:trHeight w:val="990"/>
        </w:trPr>
        <w:tc>
          <w:tcPr>
            <w:tcW w:w="503" w:type="dxa"/>
            <w:tcBorders>
              <w:top w:val="nil"/>
              <w:left w:val="single" w:sz="4" w:space="0" w:color="3C3C3C"/>
              <w:bottom w:val="single" w:sz="4" w:space="0" w:color="3C3C3C"/>
              <w:right w:val="single" w:sz="4" w:space="0" w:color="3C3C3C"/>
            </w:tcBorders>
            <w:shd w:val="clear" w:color="auto" w:fill="auto"/>
            <w:noWrap/>
          </w:tcPr>
          <w:p w:rsidR="00D63D1B" w:rsidRPr="00D63D1B" w:rsidRDefault="00D63D1B" w:rsidP="00D63D1B">
            <w:pPr>
              <w:numPr>
                <w:ilvl w:val="0"/>
                <w:numId w:val="5"/>
              </w:numPr>
              <w:autoSpaceDE w:val="0"/>
              <w:autoSpaceDN w:val="0"/>
              <w:spacing w:after="0" w:line="240" w:lineRule="auto"/>
              <w:contextualSpacing/>
              <w:jc w:val="center"/>
              <w:rPr>
                <w:rFonts w:ascii="Times New Roman" w:eastAsia="Times New Roman" w:hAnsi="Times New Roman" w:cs="Times New Roman"/>
                <w:sz w:val="24"/>
                <w:szCs w:val="24"/>
                <w:lang w:eastAsia="ru-RU"/>
              </w:rPr>
            </w:pPr>
          </w:p>
        </w:tc>
        <w:tc>
          <w:tcPr>
            <w:tcW w:w="6585" w:type="dxa"/>
            <w:tcBorders>
              <w:top w:val="nil"/>
              <w:left w:val="nil"/>
              <w:bottom w:val="single" w:sz="4" w:space="0" w:color="3C3C3C"/>
              <w:right w:val="single" w:sz="4" w:space="0" w:color="3C3C3C"/>
            </w:tcBorders>
            <w:shd w:val="clear" w:color="auto" w:fill="auto"/>
            <w:hideMark/>
          </w:tcPr>
          <w:p w:rsidR="00D63D1B" w:rsidRPr="00D63D1B" w:rsidRDefault="00D63D1B" w:rsidP="00D63D1B">
            <w:pPr>
              <w:spacing w:after="0" w:line="240" w:lineRule="auto"/>
              <w:ind w:left="-57" w:right="-57"/>
              <w:contextualSpacing/>
              <w:rPr>
                <w:rFonts w:ascii="Times New Roman" w:eastAsia="Times New Roman" w:hAnsi="Times New Roman" w:cs="Times New Roman"/>
                <w:i/>
                <w:iCs/>
                <w:sz w:val="24"/>
                <w:szCs w:val="24"/>
                <w:lang w:eastAsia="ru-RU"/>
              </w:rPr>
            </w:pPr>
            <w:r w:rsidRPr="00D63D1B">
              <w:rPr>
                <w:rFonts w:ascii="Times New Roman" w:eastAsia="Times New Roman" w:hAnsi="Times New Roman" w:cs="Times New Roman"/>
                <w:i/>
                <w:iCs/>
                <w:sz w:val="24"/>
                <w:szCs w:val="24"/>
                <w:lang w:eastAsia="ru-RU"/>
              </w:rPr>
              <w:t>темп роста к предыдущему году, %</w:t>
            </w:r>
          </w:p>
        </w:tc>
        <w:tc>
          <w:tcPr>
            <w:tcW w:w="1275" w:type="dxa"/>
            <w:tcBorders>
              <w:top w:val="nil"/>
              <w:left w:val="nil"/>
              <w:bottom w:val="single" w:sz="4" w:space="0" w:color="3C3C3C"/>
              <w:right w:val="single" w:sz="4" w:space="0" w:color="3C3C3C"/>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112,3</w:t>
            </w:r>
          </w:p>
        </w:tc>
        <w:tc>
          <w:tcPr>
            <w:tcW w:w="1417" w:type="dxa"/>
            <w:tcBorders>
              <w:top w:val="nil"/>
              <w:left w:val="nil"/>
              <w:bottom w:val="single" w:sz="4" w:space="0" w:color="3C3C3C"/>
              <w:right w:val="single" w:sz="4" w:space="0" w:color="3C3C3C"/>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bCs/>
                <w:sz w:val="24"/>
                <w:szCs w:val="24"/>
                <w:lang w:eastAsia="ru-RU"/>
              </w:rPr>
            </w:pPr>
            <w:r w:rsidRPr="00D63D1B">
              <w:rPr>
                <w:rFonts w:ascii="Times New Roman" w:eastAsia="Times New Roman" w:hAnsi="Times New Roman" w:cs="Times New Roman"/>
                <w:bCs/>
                <w:sz w:val="24"/>
                <w:szCs w:val="24"/>
                <w:lang w:eastAsia="ru-RU"/>
              </w:rPr>
              <w:t>170,7</w:t>
            </w:r>
          </w:p>
        </w:tc>
        <w:tc>
          <w:tcPr>
            <w:tcW w:w="1418" w:type="dxa"/>
            <w:tcBorders>
              <w:top w:val="nil"/>
              <w:left w:val="nil"/>
              <w:bottom w:val="single" w:sz="4" w:space="0" w:color="3C3C3C"/>
              <w:right w:val="single" w:sz="4" w:space="0" w:color="3C3C3C"/>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bCs/>
                <w:sz w:val="24"/>
                <w:szCs w:val="24"/>
                <w:lang w:eastAsia="ru-RU"/>
              </w:rPr>
            </w:pPr>
            <w:r w:rsidRPr="00D63D1B">
              <w:rPr>
                <w:rFonts w:ascii="Times New Roman" w:eastAsia="Times New Roman" w:hAnsi="Times New Roman" w:cs="Times New Roman"/>
                <w:bCs/>
                <w:sz w:val="24"/>
                <w:szCs w:val="24"/>
                <w:lang w:eastAsia="ru-RU"/>
              </w:rPr>
              <w:t>124,5</w:t>
            </w:r>
          </w:p>
        </w:tc>
        <w:tc>
          <w:tcPr>
            <w:tcW w:w="1417" w:type="dxa"/>
            <w:tcBorders>
              <w:top w:val="nil"/>
              <w:left w:val="nil"/>
              <w:bottom w:val="single" w:sz="4" w:space="0" w:color="3C3C3C"/>
              <w:right w:val="single" w:sz="4" w:space="0" w:color="3C3C3C"/>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bCs/>
                <w:sz w:val="24"/>
                <w:szCs w:val="24"/>
                <w:lang w:eastAsia="ru-RU"/>
              </w:rPr>
            </w:pPr>
            <w:r w:rsidRPr="00D63D1B">
              <w:rPr>
                <w:rFonts w:ascii="Times New Roman" w:eastAsia="Times New Roman" w:hAnsi="Times New Roman" w:cs="Times New Roman"/>
                <w:bCs/>
                <w:sz w:val="24"/>
                <w:szCs w:val="24"/>
                <w:lang w:eastAsia="ru-RU"/>
              </w:rPr>
              <w:t>100,8</w:t>
            </w:r>
          </w:p>
        </w:tc>
        <w:tc>
          <w:tcPr>
            <w:tcW w:w="1418" w:type="dxa"/>
            <w:tcBorders>
              <w:top w:val="nil"/>
              <w:left w:val="nil"/>
              <w:bottom w:val="single" w:sz="4" w:space="0" w:color="3C3C3C"/>
              <w:right w:val="single" w:sz="4" w:space="0" w:color="3C3C3C"/>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bCs/>
                <w:sz w:val="24"/>
                <w:szCs w:val="24"/>
                <w:lang w:eastAsia="ru-RU"/>
              </w:rPr>
            </w:pPr>
            <w:r w:rsidRPr="00D63D1B">
              <w:rPr>
                <w:rFonts w:ascii="Times New Roman" w:eastAsia="Times New Roman" w:hAnsi="Times New Roman" w:cs="Times New Roman"/>
                <w:bCs/>
                <w:sz w:val="24"/>
                <w:szCs w:val="24"/>
                <w:lang w:eastAsia="ru-RU"/>
              </w:rPr>
              <w:t>99,5</w:t>
            </w:r>
          </w:p>
        </w:tc>
        <w:tc>
          <w:tcPr>
            <w:tcW w:w="1417" w:type="dxa"/>
            <w:tcBorders>
              <w:top w:val="nil"/>
              <w:left w:val="nil"/>
              <w:bottom w:val="single" w:sz="4" w:space="0" w:color="3C3C3C"/>
              <w:right w:val="single" w:sz="4" w:space="0" w:color="3C3C3C"/>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bCs/>
                <w:sz w:val="24"/>
                <w:szCs w:val="24"/>
                <w:lang w:eastAsia="ru-RU"/>
              </w:rPr>
            </w:pPr>
            <w:r w:rsidRPr="00D63D1B">
              <w:rPr>
                <w:rFonts w:ascii="Times New Roman" w:eastAsia="Times New Roman" w:hAnsi="Times New Roman" w:cs="Times New Roman"/>
                <w:bCs/>
                <w:sz w:val="24"/>
                <w:szCs w:val="24"/>
                <w:lang w:eastAsia="ru-RU"/>
              </w:rPr>
              <w:t>99,5</w:t>
            </w:r>
          </w:p>
        </w:tc>
      </w:tr>
      <w:tr w:rsidR="00D63D1B" w:rsidRPr="00D63D1B" w:rsidTr="00FA1622">
        <w:trPr>
          <w:trHeight w:val="315"/>
        </w:trPr>
        <w:tc>
          <w:tcPr>
            <w:tcW w:w="503" w:type="dxa"/>
            <w:tcBorders>
              <w:top w:val="nil"/>
              <w:left w:val="single" w:sz="4" w:space="0" w:color="3C3C3C"/>
              <w:bottom w:val="single" w:sz="4" w:space="0" w:color="3C3C3C"/>
              <w:right w:val="single" w:sz="4" w:space="0" w:color="3C3C3C"/>
            </w:tcBorders>
            <w:shd w:val="clear" w:color="auto" w:fill="auto"/>
            <w:noWrap/>
          </w:tcPr>
          <w:p w:rsidR="00D63D1B" w:rsidRPr="00D63D1B" w:rsidRDefault="00D63D1B" w:rsidP="00D63D1B">
            <w:pPr>
              <w:numPr>
                <w:ilvl w:val="0"/>
                <w:numId w:val="5"/>
              </w:numPr>
              <w:autoSpaceDE w:val="0"/>
              <w:autoSpaceDN w:val="0"/>
              <w:spacing w:after="0" w:line="240" w:lineRule="auto"/>
              <w:contextualSpacing/>
              <w:jc w:val="center"/>
              <w:rPr>
                <w:rFonts w:ascii="Times New Roman" w:eastAsia="Times New Roman" w:hAnsi="Times New Roman" w:cs="Times New Roman"/>
                <w:sz w:val="24"/>
                <w:szCs w:val="24"/>
                <w:lang w:eastAsia="ru-RU"/>
              </w:rPr>
            </w:pPr>
          </w:p>
        </w:tc>
        <w:tc>
          <w:tcPr>
            <w:tcW w:w="6585" w:type="dxa"/>
            <w:tcBorders>
              <w:top w:val="nil"/>
              <w:left w:val="nil"/>
              <w:bottom w:val="single" w:sz="4" w:space="0" w:color="3C3C3C"/>
              <w:right w:val="single" w:sz="4" w:space="0" w:color="3C3C3C"/>
            </w:tcBorders>
            <w:shd w:val="clear" w:color="auto" w:fill="auto"/>
            <w:hideMark/>
          </w:tcPr>
          <w:p w:rsidR="00D63D1B" w:rsidRPr="00D63D1B" w:rsidRDefault="00D63D1B" w:rsidP="00D63D1B">
            <w:pPr>
              <w:spacing w:after="0" w:line="240" w:lineRule="auto"/>
              <w:ind w:left="-57" w:right="-57"/>
              <w:contextualSpacing/>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Соотношение к средней заработной плате по Республике Коми, %</w:t>
            </w:r>
          </w:p>
        </w:tc>
        <w:tc>
          <w:tcPr>
            <w:tcW w:w="1275" w:type="dxa"/>
            <w:tcBorders>
              <w:top w:val="nil"/>
              <w:left w:val="nil"/>
              <w:bottom w:val="single" w:sz="4" w:space="0" w:color="3C3C3C"/>
              <w:right w:val="single" w:sz="4" w:space="0" w:color="3C3C3C"/>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w:t>
            </w:r>
          </w:p>
        </w:tc>
        <w:tc>
          <w:tcPr>
            <w:tcW w:w="1417" w:type="dxa"/>
            <w:tcBorders>
              <w:top w:val="nil"/>
              <w:left w:val="nil"/>
              <w:bottom w:val="single" w:sz="4" w:space="0" w:color="3C3C3C"/>
              <w:right w:val="single" w:sz="4" w:space="0" w:color="3C3C3C"/>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60,5</w:t>
            </w:r>
          </w:p>
        </w:tc>
        <w:tc>
          <w:tcPr>
            <w:tcW w:w="1418" w:type="dxa"/>
            <w:tcBorders>
              <w:top w:val="nil"/>
              <w:left w:val="nil"/>
              <w:bottom w:val="single" w:sz="4" w:space="0" w:color="3C3C3C"/>
              <w:right w:val="single" w:sz="4" w:space="0" w:color="3C3C3C"/>
            </w:tcBorders>
            <w:shd w:val="clear" w:color="auto" w:fill="auto"/>
            <w:noWrap/>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70,1</w:t>
            </w:r>
          </w:p>
        </w:tc>
        <w:tc>
          <w:tcPr>
            <w:tcW w:w="1417" w:type="dxa"/>
            <w:tcBorders>
              <w:top w:val="nil"/>
              <w:left w:val="nil"/>
              <w:bottom w:val="single" w:sz="4" w:space="0" w:color="3C3C3C"/>
              <w:right w:val="single" w:sz="4" w:space="0" w:color="3C3C3C"/>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71,9</w:t>
            </w:r>
          </w:p>
        </w:tc>
        <w:tc>
          <w:tcPr>
            <w:tcW w:w="1418" w:type="dxa"/>
            <w:tcBorders>
              <w:top w:val="nil"/>
              <w:left w:val="nil"/>
              <w:bottom w:val="single" w:sz="4" w:space="0" w:color="3C3C3C"/>
              <w:right w:val="single" w:sz="4" w:space="0" w:color="3C3C3C"/>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68,1</w:t>
            </w:r>
          </w:p>
        </w:tc>
        <w:tc>
          <w:tcPr>
            <w:tcW w:w="1417" w:type="dxa"/>
            <w:tcBorders>
              <w:top w:val="nil"/>
              <w:left w:val="nil"/>
              <w:bottom w:val="single" w:sz="4" w:space="0" w:color="3C3C3C"/>
              <w:right w:val="single" w:sz="4" w:space="0" w:color="3C3C3C"/>
            </w:tcBorders>
          </w:tcPr>
          <w:p w:rsidR="00D63D1B" w:rsidRPr="00D63D1B" w:rsidRDefault="00D63D1B" w:rsidP="00D63D1B">
            <w:pPr>
              <w:spacing w:after="0" w:line="240" w:lineRule="auto"/>
              <w:ind w:left="-57" w:right="-57"/>
              <w:contextualSpacing/>
              <w:jc w:val="center"/>
              <w:rPr>
                <w:rFonts w:ascii="Times New Roman" w:eastAsia="Times New Roman" w:hAnsi="Times New Roman" w:cs="Times New Roman"/>
                <w:sz w:val="24"/>
                <w:szCs w:val="24"/>
                <w:lang w:eastAsia="ru-RU"/>
              </w:rPr>
            </w:pPr>
            <w:r w:rsidRPr="00D63D1B">
              <w:rPr>
                <w:rFonts w:ascii="Times New Roman" w:eastAsia="Times New Roman" w:hAnsi="Times New Roman" w:cs="Times New Roman"/>
                <w:sz w:val="24"/>
                <w:szCs w:val="24"/>
                <w:lang w:eastAsia="ru-RU"/>
              </w:rPr>
              <w:t>76,2</w:t>
            </w:r>
          </w:p>
        </w:tc>
      </w:tr>
      <w:bookmarkEnd w:id="1"/>
      <w:bookmarkEnd w:id="2"/>
    </w:tbl>
    <w:p w:rsidR="00D63D1B" w:rsidRPr="00D63D1B" w:rsidRDefault="00D63D1B" w:rsidP="00D63D1B">
      <w:pPr>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p>
    <w:p w:rsidR="00D63D1B" w:rsidRPr="00D63D1B" w:rsidRDefault="00D63D1B" w:rsidP="00D63D1B">
      <w:pPr>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p>
    <w:p w:rsidR="003F0D21" w:rsidRDefault="003F0D21"/>
    <w:sectPr w:rsidR="003F0D21" w:rsidSect="00A57B4F">
      <w:pgSz w:w="16838" w:h="11906" w:orient="landscape"/>
      <w:pgMar w:top="1418" w:right="536" w:bottom="993" w:left="567"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E1A" w:rsidRDefault="00D63D1B">
    <w:pPr>
      <w:pStyle w:val="af0"/>
      <w:jc w:val="right"/>
    </w:pPr>
    <w:r>
      <w:fldChar w:fldCharType="begin"/>
    </w:r>
    <w:r>
      <w:instrText>PAGE   \* MERGEFORMAT</w:instrText>
    </w:r>
    <w:r>
      <w:fldChar w:fldCharType="separate"/>
    </w:r>
    <w:r>
      <w:rPr>
        <w:noProof/>
      </w:rPr>
      <w:t>2</w:t>
    </w:r>
    <w:r>
      <w:fldChar w:fldCharType="end"/>
    </w:r>
  </w:p>
  <w:p w:rsidR="00BD4E1A" w:rsidRDefault="00D63D1B">
    <w:pPr>
      <w:pStyle w:val="af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58FB"/>
    <w:multiLevelType w:val="hybridMultilevel"/>
    <w:tmpl w:val="D1B0C63A"/>
    <w:lvl w:ilvl="0" w:tplc="A72CDD00">
      <w:start w:val="1"/>
      <w:numFmt w:val="decimal"/>
      <w:lvlText w:val="%1."/>
      <w:lvlJc w:val="left"/>
      <w:pPr>
        <w:ind w:left="1587" w:hanging="885"/>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1">
    <w:nsid w:val="11E24654"/>
    <w:multiLevelType w:val="hybridMultilevel"/>
    <w:tmpl w:val="1966C1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8C522D"/>
    <w:multiLevelType w:val="hybridMultilevel"/>
    <w:tmpl w:val="A1B06230"/>
    <w:lvl w:ilvl="0" w:tplc="0419000F">
      <w:start w:val="1"/>
      <w:numFmt w:val="decimal"/>
      <w:lvlText w:val="%1."/>
      <w:lvlJc w:val="left"/>
      <w:pPr>
        <w:ind w:left="644"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3">
    <w:nsid w:val="20C0147B"/>
    <w:multiLevelType w:val="hybridMultilevel"/>
    <w:tmpl w:val="D2FA47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0C6363"/>
    <w:multiLevelType w:val="hybridMultilevel"/>
    <w:tmpl w:val="94505AD8"/>
    <w:lvl w:ilvl="0" w:tplc="29E231B6">
      <w:numFmt w:val="bullet"/>
      <w:lvlText w:val="-"/>
      <w:lvlJc w:val="left"/>
      <w:pPr>
        <w:tabs>
          <w:tab w:val="num" w:pos="1296"/>
        </w:tabs>
        <w:ind w:left="1296" w:hanging="756"/>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5">
    <w:nsid w:val="315265A6"/>
    <w:multiLevelType w:val="hybridMultilevel"/>
    <w:tmpl w:val="AE5C86D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5524C2F"/>
    <w:multiLevelType w:val="hybridMultilevel"/>
    <w:tmpl w:val="3BEC5884"/>
    <w:lvl w:ilvl="0" w:tplc="4CE8C012">
      <w:start w:val="1"/>
      <w:numFmt w:val="decimal"/>
      <w:lvlText w:val="%1."/>
      <w:lvlJc w:val="left"/>
      <w:pPr>
        <w:ind w:left="1146"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38247DA4"/>
    <w:multiLevelType w:val="hybridMultilevel"/>
    <w:tmpl w:val="81FE7B1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917EF6"/>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574966FA"/>
    <w:multiLevelType w:val="hybridMultilevel"/>
    <w:tmpl w:val="3C7A78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FA3BE8"/>
    <w:multiLevelType w:val="hybridMultilevel"/>
    <w:tmpl w:val="937476EA"/>
    <w:lvl w:ilvl="0" w:tplc="5062523E">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1">
    <w:nsid w:val="62133F88"/>
    <w:multiLevelType w:val="hybridMultilevel"/>
    <w:tmpl w:val="8828E5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562B9D"/>
    <w:multiLevelType w:val="hybridMultilevel"/>
    <w:tmpl w:val="16B212B8"/>
    <w:lvl w:ilvl="0" w:tplc="2D208CC0">
      <w:start w:val="2"/>
      <w:numFmt w:val="decimal"/>
      <w:lvlText w:val="%1)"/>
      <w:lvlJc w:val="left"/>
      <w:pPr>
        <w:ind w:left="720" w:hanging="360"/>
      </w:pPr>
      <w:rPr>
        <w:rFonts w:eastAsia="Calibri"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BF188C"/>
    <w:multiLevelType w:val="multilevel"/>
    <w:tmpl w:val="0786F7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8"/>
  </w:num>
  <w:num w:numId="2">
    <w:abstractNumId w:val="10"/>
  </w:num>
  <w:num w:numId="3">
    <w:abstractNumId w:val="4"/>
  </w:num>
  <w:num w:numId="4">
    <w:abstractNumId w:val="5"/>
  </w:num>
  <w:num w:numId="5">
    <w:abstractNumId w:val="2"/>
  </w:num>
  <w:num w:numId="6">
    <w:abstractNumId w:val="1"/>
  </w:num>
  <w:num w:numId="7">
    <w:abstractNumId w:val="7"/>
  </w:num>
  <w:num w:numId="8">
    <w:abstractNumId w:val="11"/>
  </w:num>
  <w:num w:numId="9">
    <w:abstractNumId w:val="0"/>
  </w:num>
  <w:num w:numId="10">
    <w:abstractNumId w:val="9"/>
  </w:num>
  <w:num w:numId="11">
    <w:abstractNumId w:val="12"/>
  </w:num>
  <w:num w:numId="12">
    <w:abstractNumId w:val="3"/>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D1B"/>
    <w:rsid w:val="003F0D21"/>
    <w:rsid w:val="00D63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D63D1B"/>
  </w:style>
  <w:style w:type="paragraph" w:customStyle="1" w:styleId="10">
    <w:name w:val="заголовок 1"/>
    <w:basedOn w:val="a"/>
    <w:next w:val="a"/>
    <w:rsid w:val="00D63D1B"/>
    <w:pPr>
      <w:keepNext/>
      <w:autoSpaceDE w:val="0"/>
      <w:autoSpaceDN w:val="0"/>
      <w:spacing w:after="0" w:line="240" w:lineRule="auto"/>
    </w:pPr>
    <w:rPr>
      <w:rFonts w:ascii="Arial" w:eastAsia="Times New Roman" w:hAnsi="Arial" w:cs="Arial"/>
      <w:sz w:val="28"/>
      <w:szCs w:val="28"/>
      <w:lang w:eastAsia="ru-RU"/>
    </w:rPr>
  </w:style>
  <w:style w:type="character" w:customStyle="1" w:styleId="a3">
    <w:name w:val="Основной шрифт"/>
    <w:rsid w:val="00D63D1B"/>
  </w:style>
  <w:style w:type="paragraph" w:styleId="a4">
    <w:name w:val="Body Text"/>
    <w:basedOn w:val="a"/>
    <w:link w:val="a5"/>
    <w:rsid w:val="00D63D1B"/>
    <w:pPr>
      <w:autoSpaceDE w:val="0"/>
      <w:autoSpaceDN w:val="0"/>
      <w:spacing w:after="0" w:line="240" w:lineRule="auto"/>
      <w:jc w:val="right"/>
    </w:pPr>
    <w:rPr>
      <w:rFonts w:ascii="Arial" w:eastAsia="Times New Roman" w:hAnsi="Arial" w:cs="Arial"/>
      <w:sz w:val="24"/>
      <w:szCs w:val="24"/>
      <w:lang w:eastAsia="ru-RU"/>
    </w:rPr>
  </w:style>
  <w:style w:type="character" w:customStyle="1" w:styleId="a5">
    <w:name w:val="Основной текст Знак"/>
    <w:basedOn w:val="a0"/>
    <w:link w:val="a4"/>
    <w:rsid w:val="00D63D1B"/>
    <w:rPr>
      <w:rFonts w:ascii="Arial" w:eastAsia="Times New Roman" w:hAnsi="Arial" w:cs="Arial"/>
      <w:sz w:val="24"/>
      <w:szCs w:val="24"/>
      <w:lang w:eastAsia="ru-RU"/>
    </w:rPr>
  </w:style>
  <w:style w:type="paragraph" w:styleId="2">
    <w:name w:val="Body Text 2"/>
    <w:basedOn w:val="a"/>
    <w:link w:val="20"/>
    <w:rsid w:val="00D63D1B"/>
    <w:pPr>
      <w:autoSpaceDE w:val="0"/>
      <w:autoSpaceDN w:val="0"/>
      <w:spacing w:after="0" w:line="240" w:lineRule="auto"/>
    </w:pPr>
    <w:rPr>
      <w:rFonts w:ascii="Arial" w:eastAsia="Times New Roman" w:hAnsi="Arial" w:cs="Arial"/>
      <w:sz w:val="28"/>
      <w:szCs w:val="28"/>
      <w:lang w:eastAsia="ru-RU"/>
    </w:rPr>
  </w:style>
  <w:style w:type="character" w:customStyle="1" w:styleId="20">
    <w:name w:val="Основной текст 2 Знак"/>
    <w:basedOn w:val="a0"/>
    <w:link w:val="2"/>
    <w:rsid w:val="00D63D1B"/>
    <w:rPr>
      <w:rFonts w:ascii="Arial" w:eastAsia="Times New Roman" w:hAnsi="Arial" w:cs="Arial"/>
      <w:sz w:val="28"/>
      <w:szCs w:val="28"/>
      <w:lang w:eastAsia="ru-RU"/>
    </w:rPr>
  </w:style>
  <w:style w:type="paragraph" w:styleId="21">
    <w:name w:val="Body Text Indent 2"/>
    <w:basedOn w:val="a"/>
    <w:link w:val="22"/>
    <w:rsid w:val="00D63D1B"/>
    <w:pPr>
      <w:autoSpaceDE w:val="0"/>
      <w:autoSpaceDN w:val="0"/>
      <w:spacing w:after="0" w:line="240" w:lineRule="auto"/>
      <w:ind w:right="765" w:firstLine="720"/>
      <w:jc w:val="both"/>
    </w:pPr>
    <w:rPr>
      <w:rFonts w:ascii="Arial" w:eastAsia="Times New Roman" w:hAnsi="Arial" w:cs="Arial"/>
      <w:sz w:val="28"/>
      <w:szCs w:val="28"/>
      <w:lang w:eastAsia="ru-RU"/>
    </w:rPr>
  </w:style>
  <w:style w:type="character" w:customStyle="1" w:styleId="22">
    <w:name w:val="Основной текст с отступом 2 Знак"/>
    <w:basedOn w:val="a0"/>
    <w:link w:val="21"/>
    <w:rsid w:val="00D63D1B"/>
    <w:rPr>
      <w:rFonts w:ascii="Arial" w:eastAsia="Times New Roman" w:hAnsi="Arial" w:cs="Arial"/>
      <w:sz w:val="28"/>
      <w:szCs w:val="28"/>
      <w:lang w:eastAsia="ru-RU"/>
    </w:rPr>
  </w:style>
  <w:style w:type="paragraph" w:styleId="3">
    <w:name w:val="Body Text 3"/>
    <w:basedOn w:val="a"/>
    <w:link w:val="30"/>
    <w:rsid w:val="00D63D1B"/>
    <w:pPr>
      <w:autoSpaceDE w:val="0"/>
      <w:autoSpaceDN w:val="0"/>
      <w:spacing w:after="0" w:line="240" w:lineRule="auto"/>
      <w:jc w:val="center"/>
    </w:pPr>
    <w:rPr>
      <w:rFonts w:ascii="Arial" w:eastAsia="Times New Roman" w:hAnsi="Arial" w:cs="Arial"/>
      <w:sz w:val="28"/>
      <w:szCs w:val="28"/>
      <w:lang w:eastAsia="ru-RU"/>
    </w:rPr>
  </w:style>
  <w:style w:type="character" w:customStyle="1" w:styleId="30">
    <w:name w:val="Основной текст 3 Знак"/>
    <w:basedOn w:val="a0"/>
    <w:link w:val="3"/>
    <w:rsid w:val="00D63D1B"/>
    <w:rPr>
      <w:rFonts w:ascii="Arial" w:eastAsia="Times New Roman" w:hAnsi="Arial" w:cs="Arial"/>
      <w:sz w:val="28"/>
      <w:szCs w:val="28"/>
      <w:lang w:eastAsia="ru-RU"/>
    </w:rPr>
  </w:style>
  <w:style w:type="paragraph" w:styleId="31">
    <w:name w:val="Body Text Indent 3"/>
    <w:basedOn w:val="a"/>
    <w:link w:val="32"/>
    <w:rsid w:val="00D63D1B"/>
    <w:pPr>
      <w:autoSpaceDE w:val="0"/>
      <w:autoSpaceDN w:val="0"/>
      <w:spacing w:after="0" w:line="240" w:lineRule="auto"/>
      <w:ind w:firstLine="720"/>
      <w:jc w:val="both"/>
    </w:pPr>
    <w:rPr>
      <w:rFonts w:ascii="Arial" w:eastAsia="Times New Roman" w:hAnsi="Arial" w:cs="Arial"/>
      <w:sz w:val="28"/>
      <w:szCs w:val="28"/>
      <w:lang w:eastAsia="ru-RU"/>
    </w:rPr>
  </w:style>
  <w:style w:type="character" w:customStyle="1" w:styleId="32">
    <w:name w:val="Основной текст с отступом 3 Знак"/>
    <w:basedOn w:val="a0"/>
    <w:link w:val="31"/>
    <w:rsid w:val="00D63D1B"/>
    <w:rPr>
      <w:rFonts w:ascii="Arial" w:eastAsia="Times New Roman" w:hAnsi="Arial" w:cs="Arial"/>
      <w:sz w:val="28"/>
      <w:szCs w:val="28"/>
      <w:lang w:eastAsia="ru-RU"/>
    </w:rPr>
  </w:style>
  <w:style w:type="character" w:styleId="a6">
    <w:name w:val="Hyperlink"/>
    <w:rsid w:val="00D63D1B"/>
    <w:rPr>
      <w:color w:val="0000FF"/>
      <w:u w:val="single"/>
    </w:rPr>
  </w:style>
  <w:style w:type="paragraph" w:customStyle="1" w:styleId="4">
    <w:name w:val="4.Заголовок таблицы"/>
    <w:basedOn w:val="a"/>
    <w:next w:val="a"/>
    <w:rsid w:val="00D63D1B"/>
    <w:pPr>
      <w:widowControl w:val="0"/>
      <w:suppressAutoHyphens/>
      <w:spacing w:before="120" w:after="0" w:line="240" w:lineRule="auto"/>
      <w:jc w:val="center"/>
    </w:pPr>
    <w:rPr>
      <w:rFonts w:ascii="Arial" w:eastAsia="Times New Roman" w:hAnsi="Arial" w:cs="Arial"/>
      <w:b/>
      <w:bCs/>
      <w:sz w:val="32"/>
      <w:szCs w:val="32"/>
      <w:lang w:eastAsia="ru-RU"/>
    </w:rPr>
  </w:style>
  <w:style w:type="paragraph" w:customStyle="1" w:styleId="11">
    <w:name w:val="1.Текст"/>
    <w:rsid w:val="00D63D1B"/>
    <w:pPr>
      <w:suppressLineNumbers/>
      <w:spacing w:after="0" w:line="240" w:lineRule="auto"/>
      <w:ind w:firstLine="851"/>
      <w:jc w:val="both"/>
    </w:pPr>
    <w:rPr>
      <w:rFonts w:ascii="Arial" w:eastAsia="Times New Roman" w:hAnsi="Arial" w:cs="Arial"/>
      <w:sz w:val="24"/>
      <w:szCs w:val="24"/>
      <w:lang w:eastAsia="ru-RU"/>
    </w:rPr>
  </w:style>
  <w:style w:type="paragraph" w:customStyle="1" w:styleId="ConsPlusNonformat">
    <w:name w:val="ConsPlusNonformat"/>
    <w:rsid w:val="00D63D1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semiHidden/>
    <w:rsid w:val="00D63D1B"/>
    <w:pPr>
      <w:autoSpaceDE w:val="0"/>
      <w:autoSpaceDN w:val="0"/>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semiHidden/>
    <w:rsid w:val="00D63D1B"/>
    <w:rPr>
      <w:rFonts w:ascii="Tahoma" w:eastAsia="Times New Roman" w:hAnsi="Tahoma" w:cs="Tahoma"/>
      <w:sz w:val="16"/>
      <w:szCs w:val="16"/>
      <w:lang w:eastAsia="ru-RU"/>
    </w:rPr>
  </w:style>
  <w:style w:type="paragraph" w:customStyle="1" w:styleId="ConsNormal">
    <w:name w:val="ConsNormal"/>
    <w:rsid w:val="00D63D1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D63D1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9">
    <w:name w:val="Знак"/>
    <w:basedOn w:val="a"/>
    <w:rsid w:val="00D63D1B"/>
    <w:pPr>
      <w:spacing w:after="160" w:line="240" w:lineRule="exact"/>
    </w:pPr>
    <w:rPr>
      <w:rFonts w:ascii="Verdana" w:eastAsia="Times New Roman" w:hAnsi="Verdana" w:cs="Verdana"/>
      <w:sz w:val="20"/>
      <w:szCs w:val="20"/>
      <w:lang w:val="en-US"/>
    </w:rPr>
  </w:style>
  <w:style w:type="paragraph" w:customStyle="1" w:styleId="aa">
    <w:name w:val="Знак Знак Знак Знак"/>
    <w:basedOn w:val="a"/>
    <w:rsid w:val="00D63D1B"/>
    <w:pPr>
      <w:spacing w:after="160" w:line="240" w:lineRule="exact"/>
    </w:pPr>
    <w:rPr>
      <w:rFonts w:ascii="Verdana" w:eastAsia="Times New Roman" w:hAnsi="Verdana" w:cs="Verdana"/>
      <w:sz w:val="20"/>
      <w:szCs w:val="20"/>
      <w:lang w:val="en-US"/>
    </w:rPr>
  </w:style>
  <w:style w:type="paragraph" w:customStyle="1" w:styleId="ab">
    <w:name w:val=" Знак"/>
    <w:basedOn w:val="a"/>
    <w:rsid w:val="00D63D1B"/>
    <w:pPr>
      <w:spacing w:after="160" w:line="240" w:lineRule="exact"/>
    </w:pPr>
    <w:rPr>
      <w:rFonts w:ascii="Verdana" w:eastAsia="Times New Roman" w:hAnsi="Verdana" w:cs="Times New Roman"/>
      <w:sz w:val="20"/>
      <w:szCs w:val="20"/>
      <w:lang w:val="en-US"/>
    </w:rPr>
  </w:style>
  <w:style w:type="paragraph" w:customStyle="1" w:styleId="33">
    <w:name w:val="Знак Знак Знак3"/>
    <w:basedOn w:val="a"/>
    <w:uiPriority w:val="99"/>
    <w:rsid w:val="00D63D1B"/>
    <w:pPr>
      <w:spacing w:after="160" w:line="240" w:lineRule="exact"/>
    </w:pPr>
    <w:rPr>
      <w:rFonts w:ascii="Verdana" w:eastAsia="Times New Roman" w:hAnsi="Verdana" w:cs="Verdana"/>
      <w:sz w:val="20"/>
      <w:szCs w:val="20"/>
      <w:lang w:val="en-US"/>
    </w:rPr>
  </w:style>
  <w:style w:type="paragraph" w:styleId="ac">
    <w:name w:val="Body Text Indent"/>
    <w:basedOn w:val="a"/>
    <w:link w:val="ad"/>
    <w:rsid w:val="00D63D1B"/>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D63D1B"/>
    <w:rPr>
      <w:rFonts w:ascii="Times New Roman" w:eastAsia="Times New Roman" w:hAnsi="Times New Roman" w:cs="Times New Roman"/>
      <w:sz w:val="24"/>
      <w:szCs w:val="24"/>
      <w:lang w:eastAsia="ru-RU"/>
    </w:rPr>
  </w:style>
  <w:style w:type="table" w:styleId="ae">
    <w:name w:val="Table Grid"/>
    <w:basedOn w:val="a1"/>
    <w:rsid w:val="00D63D1B"/>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space1">
    <w:name w:val="rspace1"/>
    <w:basedOn w:val="a0"/>
    <w:rsid w:val="00D63D1B"/>
  </w:style>
  <w:style w:type="paragraph" w:customStyle="1" w:styleId="12">
    <w:name w:val=" Знак1"/>
    <w:basedOn w:val="a"/>
    <w:next w:val="a"/>
    <w:semiHidden/>
    <w:rsid w:val="00D63D1B"/>
    <w:pPr>
      <w:spacing w:after="160" w:line="240" w:lineRule="exact"/>
    </w:pPr>
    <w:rPr>
      <w:rFonts w:ascii="Arial" w:eastAsia="Times New Roman" w:hAnsi="Arial" w:cs="Arial"/>
      <w:sz w:val="20"/>
      <w:szCs w:val="20"/>
      <w:lang w:val="en-US"/>
    </w:rPr>
  </w:style>
  <w:style w:type="paragraph" w:customStyle="1" w:styleId="ConsPlusCell">
    <w:name w:val="ConsPlusCell"/>
    <w:uiPriority w:val="99"/>
    <w:rsid w:val="00D63D1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List Paragraph"/>
    <w:basedOn w:val="a"/>
    <w:uiPriority w:val="34"/>
    <w:qFormat/>
    <w:rsid w:val="00D63D1B"/>
    <w:pPr>
      <w:ind w:left="720"/>
      <w:contextualSpacing/>
    </w:pPr>
    <w:rPr>
      <w:rFonts w:ascii="Calibri" w:eastAsia="Calibri" w:hAnsi="Calibri" w:cs="Times New Roman"/>
    </w:rPr>
  </w:style>
  <w:style w:type="table" w:customStyle="1" w:styleId="13">
    <w:name w:val="Сетка таблицы1"/>
    <w:basedOn w:val="a1"/>
    <w:next w:val="ae"/>
    <w:uiPriority w:val="59"/>
    <w:rsid w:val="00D63D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D63D1B"/>
    <w:pPr>
      <w:tabs>
        <w:tab w:val="center" w:pos="4677"/>
        <w:tab w:val="right" w:pos="9355"/>
      </w:tabs>
      <w:spacing w:after="0" w:line="240" w:lineRule="auto"/>
    </w:pPr>
    <w:rPr>
      <w:rFonts w:ascii="Calibri" w:eastAsia="Calibri" w:hAnsi="Calibri" w:cs="Times New Roman"/>
    </w:rPr>
  </w:style>
  <w:style w:type="character" w:customStyle="1" w:styleId="af1">
    <w:name w:val="Нижний колонтитул Знак"/>
    <w:basedOn w:val="a0"/>
    <w:link w:val="af0"/>
    <w:uiPriority w:val="99"/>
    <w:rsid w:val="00D63D1B"/>
    <w:rPr>
      <w:rFonts w:ascii="Calibri" w:eastAsia="Calibri" w:hAnsi="Calibri" w:cs="Times New Roman"/>
    </w:rPr>
  </w:style>
  <w:style w:type="paragraph" w:customStyle="1" w:styleId="ConsPlusTitle">
    <w:name w:val="ConsPlusTitle"/>
    <w:uiPriority w:val="99"/>
    <w:rsid w:val="00D63D1B"/>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2">
    <w:name w:val="Прижатый влево"/>
    <w:basedOn w:val="a"/>
    <w:next w:val="a"/>
    <w:uiPriority w:val="99"/>
    <w:rsid w:val="00D63D1B"/>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BodyTextChar1">
    <w:name w:val="Body Text Char1"/>
    <w:uiPriority w:val="99"/>
    <w:locked/>
    <w:rsid w:val="00D63D1B"/>
    <w:rPr>
      <w:sz w:val="26"/>
    </w:rPr>
  </w:style>
  <w:style w:type="paragraph" w:styleId="af3">
    <w:name w:val="Normal (Web)"/>
    <w:basedOn w:val="a"/>
    <w:uiPriority w:val="99"/>
    <w:unhideWhenUsed/>
    <w:rsid w:val="00D63D1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D63D1B"/>
  </w:style>
  <w:style w:type="paragraph" w:customStyle="1" w:styleId="10">
    <w:name w:val="заголовок 1"/>
    <w:basedOn w:val="a"/>
    <w:next w:val="a"/>
    <w:rsid w:val="00D63D1B"/>
    <w:pPr>
      <w:keepNext/>
      <w:autoSpaceDE w:val="0"/>
      <w:autoSpaceDN w:val="0"/>
      <w:spacing w:after="0" w:line="240" w:lineRule="auto"/>
    </w:pPr>
    <w:rPr>
      <w:rFonts w:ascii="Arial" w:eastAsia="Times New Roman" w:hAnsi="Arial" w:cs="Arial"/>
      <w:sz w:val="28"/>
      <w:szCs w:val="28"/>
      <w:lang w:eastAsia="ru-RU"/>
    </w:rPr>
  </w:style>
  <w:style w:type="character" w:customStyle="1" w:styleId="a3">
    <w:name w:val="Основной шрифт"/>
    <w:rsid w:val="00D63D1B"/>
  </w:style>
  <w:style w:type="paragraph" w:styleId="a4">
    <w:name w:val="Body Text"/>
    <w:basedOn w:val="a"/>
    <w:link w:val="a5"/>
    <w:rsid w:val="00D63D1B"/>
    <w:pPr>
      <w:autoSpaceDE w:val="0"/>
      <w:autoSpaceDN w:val="0"/>
      <w:spacing w:after="0" w:line="240" w:lineRule="auto"/>
      <w:jc w:val="right"/>
    </w:pPr>
    <w:rPr>
      <w:rFonts w:ascii="Arial" w:eastAsia="Times New Roman" w:hAnsi="Arial" w:cs="Arial"/>
      <w:sz w:val="24"/>
      <w:szCs w:val="24"/>
      <w:lang w:eastAsia="ru-RU"/>
    </w:rPr>
  </w:style>
  <w:style w:type="character" w:customStyle="1" w:styleId="a5">
    <w:name w:val="Основной текст Знак"/>
    <w:basedOn w:val="a0"/>
    <w:link w:val="a4"/>
    <w:rsid w:val="00D63D1B"/>
    <w:rPr>
      <w:rFonts w:ascii="Arial" w:eastAsia="Times New Roman" w:hAnsi="Arial" w:cs="Arial"/>
      <w:sz w:val="24"/>
      <w:szCs w:val="24"/>
      <w:lang w:eastAsia="ru-RU"/>
    </w:rPr>
  </w:style>
  <w:style w:type="paragraph" w:styleId="2">
    <w:name w:val="Body Text 2"/>
    <w:basedOn w:val="a"/>
    <w:link w:val="20"/>
    <w:rsid w:val="00D63D1B"/>
    <w:pPr>
      <w:autoSpaceDE w:val="0"/>
      <w:autoSpaceDN w:val="0"/>
      <w:spacing w:after="0" w:line="240" w:lineRule="auto"/>
    </w:pPr>
    <w:rPr>
      <w:rFonts w:ascii="Arial" w:eastAsia="Times New Roman" w:hAnsi="Arial" w:cs="Arial"/>
      <w:sz w:val="28"/>
      <w:szCs w:val="28"/>
      <w:lang w:eastAsia="ru-RU"/>
    </w:rPr>
  </w:style>
  <w:style w:type="character" w:customStyle="1" w:styleId="20">
    <w:name w:val="Основной текст 2 Знак"/>
    <w:basedOn w:val="a0"/>
    <w:link w:val="2"/>
    <w:rsid w:val="00D63D1B"/>
    <w:rPr>
      <w:rFonts w:ascii="Arial" w:eastAsia="Times New Roman" w:hAnsi="Arial" w:cs="Arial"/>
      <w:sz w:val="28"/>
      <w:szCs w:val="28"/>
      <w:lang w:eastAsia="ru-RU"/>
    </w:rPr>
  </w:style>
  <w:style w:type="paragraph" w:styleId="21">
    <w:name w:val="Body Text Indent 2"/>
    <w:basedOn w:val="a"/>
    <w:link w:val="22"/>
    <w:rsid w:val="00D63D1B"/>
    <w:pPr>
      <w:autoSpaceDE w:val="0"/>
      <w:autoSpaceDN w:val="0"/>
      <w:spacing w:after="0" w:line="240" w:lineRule="auto"/>
      <w:ind w:right="765" w:firstLine="720"/>
      <w:jc w:val="both"/>
    </w:pPr>
    <w:rPr>
      <w:rFonts w:ascii="Arial" w:eastAsia="Times New Roman" w:hAnsi="Arial" w:cs="Arial"/>
      <w:sz w:val="28"/>
      <w:szCs w:val="28"/>
      <w:lang w:eastAsia="ru-RU"/>
    </w:rPr>
  </w:style>
  <w:style w:type="character" w:customStyle="1" w:styleId="22">
    <w:name w:val="Основной текст с отступом 2 Знак"/>
    <w:basedOn w:val="a0"/>
    <w:link w:val="21"/>
    <w:rsid w:val="00D63D1B"/>
    <w:rPr>
      <w:rFonts w:ascii="Arial" w:eastAsia="Times New Roman" w:hAnsi="Arial" w:cs="Arial"/>
      <w:sz w:val="28"/>
      <w:szCs w:val="28"/>
      <w:lang w:eastAsia="ru-RU"/>
    </w:rPr>
  </w:style>
  <w:style w:type="paragraph" w:styleId="3">
    <w:name w:val="Body Text 3"/>
    <w:basedOn w:val="a"/>
    <w:link w:val="30"/>
    <w:rsid w:val="00D63D1B"/>
    <w:pPr>
      <w:autoSpaceDE w:val="0"/>
      <w:autoSpaceDN w:val="0"/>
      <w:spacing w:after="0" w:line="240" w:lineRule="auto"/>
      <w:jc w:val="center"/>
    </w:pPr>
    <w:rPr>
      <w:rFonts w:ascii="Arial" w:eastAsia="Times New Roman" w:hAnsi="Arial" w:cs="Arial"/>
      <w:sz w:val="28"/>
      <w:szCs w:val="28"/>
      <w:lang w:eastAsia="ru-RU"/>
    </w:rPr>
  </w:style>
  <w:style w:type="character" w:customStyle="1" w:styleId="30">
    <w:name w:val="Основной текст 3 Знак"/>
    <w:basedOn w:val="a0"/>
    <w:link w:val="3"/>
    <w:rsid w:val="00D63D1B"/>
    <w:rPr>
      <w:rFonts w:ascii="Arial" w:eastAsia="Times New Roman" w:hAnsi="Arial" w:cs="Arial"/>
      <w:sz w:val="28"/>
      <w:szCs w:val="28"/>
      <w:lang w:eastAsia="ru-RU"/>
    </w:rPr>
  </w:style>
  <w:style w:type="paragraph" w:styleId="31">
    <w:name w:val="Body Text Indent 3"/>
    <w:basedOn w:val="a"/>
    <w:link w:val="32"/>
    <w:rsid w:val="00D63D1B"/>
    <w:pPr>
      <w:autoSpaceDE w:val="0"/>
      <w:autoSpaceDN w:val="0"/>
      <w:spacing w:after="0" w:line="240" w:lineRule="auto"/>
      <w:ind w:firstLine="720"/>
      <w:jc w:val="both"/>
    </w:pPr>
    <w:rPr>
      <w:rFonts w:ascii="Arial" w:eastAsia="Times New Roman" w:hAnsi="Arial" w:cs="Arial"/>
      <w:sz w:val="28"/>
      <w:szCs w:val="28"/>
      <w:lang w:eastAsia="ru-RU"/>
    </w:rPr>
  </w:style>
  <w:style w:type="character" w:customStyle="1" w:styleId="32">
    <w:name w:val="Основной текст с отступом 3 Знак"/>
    <w:basedOn w:val="a0"/>
    <w:link w:val="31"/>
    <w:rsid w:val="00D63D1B"/>
    <w:rPr>
      <w:rFonts w:ascii="Arial" w:eastAsia="Times New Roman" w:hAnsi="Arial" w:cs="Arial"/>
      <w:sz w:val="28"/>
      <w:szCs w:val="28"/>
      <w:lang w:eastAsia="ru-RU"/>
    </w:rPr>
  </w:style>
  <w:style w:type="character" w:styleId="a6">
    <w:name w:val="Hyperlink"/>
    <w:rsid w:val="00D63D1B"/>
    <w:rPr>
      <w:color w:val="0000FF"/>
      <w:u w:val="single"/>
    </w:rPr>
  </w:style>
  <w:style w:type="paragraph" w:customStyle="1" w:styleId="4">
    <w:name w:val="4.Заголовок таблицы"/>
    <w:basedOn w:val="a"/>
    <w:next w:val="a"/>
    <w:rsid w:val="00D63D1B"/>
    <w:pPr>
      <w:widowControl w:val="0"/>
      <w:suppressAutoHyphens/>
      <w:spacing w:before="120" w:after="0" w:line="240" w:lineRule="auto"/>
      <w:jc w:val="center"/>
    </w:pPr>
    <w:rPr>
      <w:rFonts w:ascii="Arial" w:eastAsia="Times New Roman" w:hAnsi="Arial" w:cs="Arial"/>
      <w:b/>
      <w:bCs/>
      <w:sz w:val="32"/>
      <w:szCs w:val="32"/>
      <w:lang w:eastAsia="ru-RU"/>
    </w:rPr>
  </w:style>
  <w:style w:type="paragraph" w:customStyle="1" w:styleId="11">
    <w:name w:val="1.Текст"/>
    <w:rsid w:val="00D63D1B"/>
    <w:pPr>
      <w:suppressLineNumbers/>
      <w:spacing w:after="0" w:line="240" w:lineRule="auto"/>
      <w:ind w:firstLine="851"/>
      <w:jc w:val="both"/>
    </w:pPr>
    <w:rPr>
      <w:rFonts w:ascii="Arial" w:eastAsia="Times New Roman" w:hAnsi="Arial" w:cs="Arial"/>
      <w:sz w:val="24"/>
      <w:szCs w:val="24"/>
      <w:lang w:eastAsia="ru-RU"/>
    </w:rPr>
  </w:style>
  <w:style w:type="paragraph" w:customStyle="1" w:styleId="ConsPlusNonformat">
    <w:name w:val="ConsPlusNonformat"/>
    <w:rsid w:val="00D63D1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semiHidden/>
    <w:rsid w:val="00D63D1B"/>
    <w:pPr>
      <w:autoSpaceDE w:val="0"/>
      <w:autoSpaceDN w:val="0"/>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semiHidden/>
    <w:rsid w:val="00D63D1B"/>
    <w:rPr>
      <w:rFonts w:ascii="Tahoma" w:eastAsia="Times New Roman" w:hAnsi="Tahoma" w:cs="Tahoma"/>
      <w:sz w:val="16"/>
      <w:szCs w:val="16"/>
      <w:lang w:eastAsia="ru-RU"/>
    </w:rPr>
  </w:style>
  <w:style w:type="paragraph" w:customStyle="1" w:styleId="ConsNormal">
    <w:name w:val="ConsNormal"/>
    <w:rsid w:val="00D63D1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D63D1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9">
    <w:name w:val="Знак"/>
    <w:basedOn w:val="a"/>
    <w:rsid w:val="00D63D1B"/>
    <w:pPr>
      <w:spacing w:after="160" w:line="240" w:lineRule="exact"/>
    </w:pPr>
    <w:rPr>
      <w:rFonts w:ascii="Verdana" w:eastAsia="Times New Roman" w:hAnsi="Verdana" w:cs="Verdana"/>
      <w:sz w:val="20"/>
      <w:szCs w:val="20"/>
      <w:lang w:val="en-US"/>
    </w:rPr>
  </w:style>
  <w:style w:type="paragraph" w:customStyle="1" w:styleId="aa">
    <w:name w:val="Знак Знак Знак Знак"/>
    <w:basedOn w:val="a"/>
    <w:rsid w:val="00D63D1B"/>
    <w:pPr>
      <w:spacing w:after="160" w:line="240" w:lineRule="exact"/>
    </w:pPr>
    <w:rPr>
      <w:rFonts w:ascii="Verdana" w:eastAsia="Times New Roman" w:hAnsi="Verdana" w:cs="Verdana"/>
      <w:sz w:val="20"/>
      <w:szCs w:val="20"/>
      <w:lang w:val="en-US"/>
    </w:rPr>
  </w:style>
  <w:style w:type="paragraph" w:customStyle="1" w:styleId="ab">
    <w:name w:val=" Знак"/>
    <w:basedOn w:val="a"/>
    <w:rsid w:val="00D63D1B"/>
    <w:pPr>
      <w:spacing w:after="160" w:line="240" w:lineRule="exact"/>
    </w:pPr>
    <w:rPr>
      <w:rFonts w:ascii="Verdana" w:eastAsia="Times New Roman" w:hAnsi="Verdana" w:cs="Times New Roman"/>
      <w:sz w:val="20"/>
      <w:szCs w:val="20"/>
      <w:lang w:val="en-US"/>
    </w:rPr>
  </w:style>
  <w:style w:type="paragraph" w:customStyle="1" w:styleId="33">
    <w:name w:val="Знак Знак Знак3"/>
    <w:basedOn w:val="a"/>
    <w:uiPriority w:val="99"/>
    <w:rsid w:val="00D63D1B"/>
    <w:pPr>
      <w:spacing w:after="160" w:line="240" w:lineRule="exact"/>
    </w:pPr>
    <w:rPr>
      <w:rFonts w:ascii="Verdana" w:eastAsia="Times New Roman" w:hAnsi="Verdana" w:cs="Verdana"/>
      <w:sz w:val="20"/>
      <w:szCs w:val="20"/>
      <w:lang w:val="en-US"/>
    </w:rPr>
  </w:style>
  <w:style w:type="paragraph" w:styleId="ac">
    <w:name w:val="Body Text Indent"/>
    <w:basedOn w:val="a"/>
    <w:link w:val="ad"/>
    <w:rsid w:val="00D63D1B"/>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D63D1B"/>
    <w:rPr>
      <w:rFonts w:ascii="Times New Roman" w:eastAsia="Times New Roman" w:hAnsi="Times New Roman" w:cs="Times New Roman"/>
      <w:sz w:val="24"/>
      <w:szCs w:val="24"/>
      <w:lang w:eastAsia="ru-RU"/>
    </w:rPr>
  </w:style>
  <w:style w:type="table" w:styleId="ae">
    <w:name w:val="Table Grid"/>
    <w:basedOn w:val="a1"/>
    <w:rsid w:val="00D63D1B"/>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space1">
    <w:name w:val="rspace1"/>
    <w:basedOn w:val="a0"/>
    <w:rsid w:val="00D63D1B"/>
  </w:style>
  <w:style w:type="paragraph" w:customStyle="1" w:styleId="12">
    <w:name w:val=" Знак1"/>
    <w:basedOn w:val="a"/>
    <w:next w:val="a"/>
    <w:semiHidden/>
    <w:rsid w:val="00D63D1B"/>
    <w:pPr>
      <w:spacing w:after="160" w:line="240" w:lineRule="exact"/>
    </w:pPr>
    <w:rPr>
      <w:rFonts w:ascii="Arial" w:eastAsia="Times New Roman" w:hAnsi="Arial" w:cs="Arial"/>
      <w:sz w:val="20"/>
      <w:szCs w:val="20"/>
      <w:lang w:val="en-US"/>
    </w:rPr>
  </w:style>
  <w:style w:type="paragraph" w:customStyle="1" w:styleId="ConsPlusCell">
    <w:name w:val="ConsPlusCell"/>
    <w:uiPriority w:val="99"/>
    <w:rsid w:val="00D63D1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List Paragraph"/>
    <w:basedOn w:val="a"/>
    <w:uiPriority w:val="34"/>
    <w:qFormat/>
    <w:rsid w:val="00D63D1B"/>
    <w:pPr>
      <w:ind w:left="720"/>
      <w:contextualSpacing/>
    </w:pPr>
    <w:rPr>
      <w:rFonts w:ascii="Calibri" w:eastAsia="Calibri" w:hAnsi="Calibri" w:cs="Times New Roman"/>
    </w:rPr>
  </w:style>
  <w:style w:type="table" w:customStyle="1" w:styleId="13">
    <w:name w:val="Сетка таблицы1"/>
    <w:basedOn w:val="a1"/>
    <w:next w:val="ae"/>
    <w:uiPriority w:val="59"/>
    <w:rsid w:val="00D63D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D63D1B"/>
    <w:pPr>
      <w:tabs>
        <w:tab w:val="center" w:pos="4677"/>
        <w:tab w:val="right" w:pos="9355"/>
      </w:tabs>
      <w:spacing w:after="0" w:line="240" w:lineRule="auto"/>
    </w:pPr>
    <w:rPr>
      <w:rFonts w:ascii="Calibri" w:eastAsia="Calibri" w:hAnsi="Calibri" w:cs="Times New Roman"/>
    </w:rPr>
  </w:style>
  <w:style w:type="character" w:customStyle="1" w:styleId="af1">
    <w:name w:val="Нижний колонтитул Знак"/>
    <w:basedOn w:val="a0"/>
    <w:link w:val="af0"/>
    <w:uiPriority w:val="99"/>
    <w:rsid w:val="00D63D1B"/>
    <w:rPr>
      <w:rFonts w:ascii="Calibri" w:eastAsia="Calibri" w:hAnsi="Calibri" w:cs="Times New Roman"/>
    </w:rPr>
  </w:style>
  <w:style w:type="paragraph" w:customStyle="1" w:styleId="ConsPlusTitle">
    <w:name w:val="ConsPlusTitle"/>
    <w:uiPriority w:val="99"/>
    <w:rsid w:val="00D63D1B"/>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2">
    <w:name w:val="Прижатый влево"/>
    <w:basedOn w:val="a"/>
    <w:next w:val="a"/>
    <w:uiPriority w:val="99"/>
    <w:rsid w:val="00D63D1B"/>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BodyTextChar1">
    <w:name w:val="Body Text Char1"/>
    <w:uiPriority w:val="99"/>
    <w:locked/>
    <w:rsid w:val="00D63D1B"/>
    <w:rPr>
      <w:sz w:val="26"/>
    </w:rPr>
  </w:style>
  <w:style w:type="paragraph" w:styleId="af3">
    <w:name w:val="Normal (Web)"/>
    <w:basedOn w:val="a"/>
    <w:uiPriority w:val="99"/>
    <w:unhideWhenUsed/>
    <w:rsid w:val="00D63D1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C9CBAED5C0EE62A808953F2CE18DDAE898D989D05CE157E92FB0EA910F9A8B8AE6B2586D2DF5EBaA08K" TargetMode="External"/><Relationship Id="rId13" Type="http://schemas.openxmlformats.org/officeDocument/2006/relationships/hyperlink" Target="http://www.bus.gov.ru" TargetMode="External"/><Relationship Id="rId18" Type="http://schemas.openxmlformats.org/officeDocument/2006/relationships/hyperlink" Target="consultantplus://offline/ref=4AC9CBAED5C0EE62A808953F2CE18DDAE899D889D55BE157E92FB0EA91a00FK"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4AC9CBAED5C0EE62A8088B323A8DD3DEEF908F87D95DEB04B770EBB7C60690DCCDA9EB1A2920F4EBA1AC68a402K" TargetMode="External"/><Relationship Id="rId7" Type="http://schemas.openxmlformats.org/officeDocument/2006/relationships/footer" Target="footer1.xml"/><Relationship Id="rId12" Type="http://schemas.openxmlformats.org/officeDocument/2006/relationships/hyperlink" Target="http://mincult.rkomi.ru/page/9959/" TargetMode="External"/><Relationship Id="rId17" Type="http://schemas.openxmlformats.org/officeDocument/2006/relationships/hyperlink" Target="http://uggs.rkomi.ru/page/954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mincult.rkomi.ru/page/9959/" TargetMode="External"/><Relationship Id="rId20" Type="http://schemas.openxmlformats.org/officeDocument/2006/relationships/hyperlink" Target="consultantplus://offline/ref=4AC9CBAED5C0EE62A8088B323A8DD3DEEF908F87D95DEB04B770EBB7C60690DCCDA9EB1A2920F4EBA1AC68a402K" TargetMode="External"/><Relationship Id="rId1" Type="http://schemas.openxmlformats.org/officeDocument/2006/relationships/numbering" Target="numbering.xml"/><Relationship Id="rId6" Type="http://schemas.openxmlformats.org/officeDocument/2006/relationships/hyperlink" Target="consultantplus://offline/ref=65B9A905F3584346EC38D1DAA6CBAC6D191220F8E6EBA0F87485B02F7BPD13J" TargetMode="External"/><Relationship Id="rId11" Type="http://schemas.openxmlformats.org/officeDocument/2006/relationships/hyperlink" Target="http://uggs.rkomi.ru/page/10050/" TargetMode="External"/><Relationship Id="rId24" Type="http://schemas.openxmlformats.org/officeDocument/2006/relationships/hyperlink" Target="consultantplus://offline/ref=1CF19848EF4C661AB52B4CC0F1E7B129AF4D65900F3F3DD8ACAADCA8D9CADBA5FD686BC88E31405Di6F0F" TargetMode="External"/><Relationship Id="rId5" Type="http://schemas.openxmlformats.org/officeDocument/2006/relationships/webSettings" Target="webSettings.xml"/><Relationship Id="rId15" Type="http://schemas.openxmlformats.org/officeDocument/2006/relationships/hyperlink" Target="http://uggs.rkomi.ru/page/10050/" TargetMode="External"/><Relationship Id="rId23" Type="http://schemas.openxmlformats.org/officeDocument/2006/relationships/hyperlink" Target="consultantplus://offline/ref=1CF19848EF4C661AB52B4CC0F1E7B129AF4C64900A383DD8ACAADCA8D9iCFAF" TargetMode="External"/><Relationship Id="rId10" Type="http://schemas.openxmlformats.org/officeDocument/2006/relationships/hyperlink" Target="http://mincult.rkomi.ru/page/9959/" TargetMode="External"/><Relationship Id="rId19" Type="http://schemas.openxmlformats.org/officeDocument/2006/relationships/hyperlink" Target="consultantplus://offline/ref=4AC9CBAED5C0EE62A8088B323A8DD3DEEF908F87D95DEB04B770EBB7C60690DCCDA9EB1A2920F4EBA1AC68a402K" TargetMode="External"/><Relationship Id="rId4" Type="http://schemas.openxmlformats.org/officeDocument/2006/relationships/settings" Target="settings.xml"/><Relationship Id="rId9" Type="http://schemas.openxmlformats.org/officeDocument/2006/relationships/hyperlink" Target="consultantplus://offline/ref=65B9A905F3584346EC38D1DAA6CBAC6D191220F8E6EBA0F87485B02F7BPD13J" TargetMode="External"/><Relationship Id="rId14" Type="http://schemas.openxmlformats.org/officeDocument/2006/relationships/hyperlink" Target="http://mincult.rkomi.ru/page/9959/" TargetMode="External"/><Relationship Id="rId22" Type="http://schemas.openxmlformats.org/officeDocument/2006/relationships/hyperlink" Target="consultantplus://offline/ref=1CF19848EF4C661AB52B4CC0F1E7B129AF4C64900A383DD8ACAADCA8D9iCF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9137</Words>
  <Characters>52087</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Анна Валерьяновна</dc:creator>
  <cp:lastModifiedBy>Кузнецова Анна Валерьяновна</cp:lastModifiedBy>
  <cp:revision>1</cp:revision>
  <dcterms:created xsi:type="dcterms:W3CDTF">2016-10-31T08:19:00Z</dcterms:created>
  <dcterms:modified xsi:type="dcterms:W3CDTF">2016-10-31T08:20:00Z</dcterms:modified>
</cp:coreProperties>
</file>